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5FDBE" w14:textId="77777777" w:rsidR="00E958AD" w:rsidRPr="000B2988" w:rsidRDefault="00E958AD" w:rsidP="00E958AD">
      <w:pPr>
        <w:jc w:val="center"/>
        <w:rPr>
          <w:rFonts w:ascii="Myriad Pro" w:eastAsia="Meiryo" w:hAnsi="Myriad Pro" w:hint="eastAsia"/>
          <w:b/>
          <w:i/>
          <w:color w:val="808080" w:themeColor="background1" w:themeShade="80"/>
          <w:sz w:val="22"/>
          <w:szCs w:val="22"/>
        </w:rPr>
      </w:pPr>
      <w:r w:rsidRPr="000B2988">
        <w:rPr>
          <w:rFonts w:ascii="Myriad Pro" w:eastAsia="Meiryo" w:hAnsi="Myriad Pro"/>
          <w:b/>
          <w:sz w:val="22"/>
          <w:szCs w:val="22"/>
        </w:rPr>
        <w:t>PRILOG A/</w:t>
      </w:r>
      <w:r w:rsidRPr="000B2988">
        <w:rPr>
          <w:rFonts w:ascii="Myriad Pro" w:eastAsia="Meiryo" w:hAnsi="Myriad Pro"/>
          <w:b/>
          <w:i/>
          <w:color w:val="A6A6A6" w:themeColor="background1" w:themeShade="A6"/>
          <w:sz w:val="22"/>
          <w:szCs w:val="22"/>
          <w:lang w:val="en-US"/>
        </w:rPr>
        <w:t>ANNEX A</w:t>
      </w:r>
    </w:p>
    <w:p w14:paraId="3F545DF5" w14:textId="77777777" w:rsidR="00E958AD" w:rsidRPr="000B2988" w:rsidRDefault="00E958AD" w:rsidP="00E958AD">
      <w:pPr>
        <w:jc w:val="center"/>
        <w:rPr>
          <w:rFonts w:ascii="Myriad Pro" w:eastAsia="Meiryo" w:hAnsi="Myriad Pro" w:hint="eastAsia"/>
          <w:b/>
          <w:color w:val="A6A6A6" w:themeColor="background1" w:themeShade="A6"/>
          <w:sz w:val="22"/>
          <w:szCs w:val="22"/>
        </w:rPr>
      </w:pPr>
      <w:r w:rsidRPr="000B2988">
        <w:rPr>
          <w:rFonts w:ascii="Myriad Pro" w:eastAsia="Meiryo" w:hAnsi="Myriad Pro"/>
          <w:b/>
          <w:sz w:val="22"/>
          <w:szCs w:val="22"/>
        </w:rPr>
        <w:t>PONUDBENI LIST</w:t>
      </w:r>
      <w:r w:rsidRPr="000B2988">
        <w:rPr>
          <w:rFonts w:ascii="Myriad Pro" w:eastAsia="Meiryo" w:hAnsi="Myriad Pro"/>
          <w:b/>
          <w:i/>
          <w:sz w:val="22"/>
          <w:szCs w:val="22"/>
        </w:rPr>
        <w:t>/</w:t>
      </w:r>
      <w:r w:rsidRPr="000B2988">
        <w:rPr>
          <w:rFonts w:ascii="Myriad Pro" w:eastAsia="Meiryo" w:hAnsi="Myriad Pro"/>
          <w:b/>
          <w:i/>
          <w:color w:val="A6A6A6" w:themeColor="background1" w:themeShade="A6"/>
          <w:sz w:val="22"/>
          <w:szCs w:val="22"/>
          <w:lang w:val="en-US"/>
        </w:rPr>
        <w:t>TENDER SHEET</w:t>
      </w:r>
    </w:p>
    <w:p w14:paraId="22A54444" w14:textId="77777777" w:rsidR="00E958AD" w:rsidRPr="000B2988" w:rsidRDefault="00E958AD" w:rsidP="00E958AD">
      <w:pPr>
        <w:jc w:val="center"/>
        <w:rPr>
          <w:rFonts w:ascii="Myriad Pro" w:eastAsia="Meiryo" w:hAnsi="Myriad Pro" w:hint="eastAsia"/>
          <w:b/>
          <w:sz w:val="22"/>
          <w:szCs w:val="22"/>
        </w:rPr>
      </w:pPr>
    </w:p>
    <w:p w14:paraId="3938AA63" w14:textId="77777777" w:rsidR="00E958AD" w:rsidRPr="000B2988" w:rsidRDefault="00E958AD" w:rsidP="00E958AD">
      <w:pPr>
        <w:spacing w:after="120"/>
        <w:contextualSpacing/>
        <w:rPr>
          <w:rFonts w:ascii="Myriad Pro" w:eastAsia="Meiryo" w:hAnsi="Myriad Pro" w:hint="eastAsia"/>
          <w:b/>
          <w:sz w:val="22"/>
          <w:szCs w:val="22"/>
        </w:rPr>
      </w:pPr>
    </w:p>
    <w:p w14:paraId="2C3420BC" w14:textId="77777777" w:rsidR="007B6138" w:rsidRPr="000B2988" w:rsidRDefault="00E958AD" w:rsidP="00E958AD">
      <w:pPr>
        <w:spacing w:after="120"/>
        <w:contextualSpacing/>
        <w:rPr>
          <w:rFonts w:ascii="Myriad Pro" w:eastAsia="Meiryo" w:hAnsi="Myriad Pro" w:hint="eastAsia"/>
          <w:b/>
          <w:color w:val="A6A6A6" w:themeColor="background1" w:themeShade="A6"/>
          <w:sz w:val="22"/>
          <w:szCs w:val="22"/>
        </w:rPr>
      </w:pPr>
      <w:r w:rsidRPr="000B2988">
        <w:rPr>
          <w:rFonts w:ascii="Myriad Pro" w:eastAsia="Meiryo" w:hAnsi="Myriad Pro"/>
          <w:b/>
          <w:sz w:val="22"/>
          <w:szCs w:val="22"/>
        </w:rPr>
        <w:t>NARUČITELJ/</w:t>
      </w:r>
      <w:r w:rsidRPr="0091551D">
        <w:rPr>
          <w:rFonts w:ascii="Myriad Pro" w:eastAsia="Meiryo" w:hAnsi="Myriad Pro"/>
          <w:b/>
          <w:i/>
          <w:color w:val="A6A6A6" w:themeColor="background1" w:themeShade="A6"/>
          <w:sz w:val="22"/>
          <w:szCs w:val="22"/>
        </w:rPr>
        <w:t>CONTRACTING PARTY</w:t>
      </w:r>
      <w:r w:rsidRPr="000B2988">
        <w:rPr>
          <w:rFonts w:ascii="Myriad Pro" w:eastAsia="Meiryo" w:hAnsi="Myriad Pro"/>
          <w:b/>
          <w:color w:val="A6A6A6" w:themeColor="background1" w:themeShade="A6"/>
          <w:sz w:val="22"/>
          <w:szCs w:val="22"/>
        </w:rPr>
        <w:t xml:space="preserve">: </w:t>
      </w:r>
    </w:p>
    <w:p w14:paraId="4DED6EF5" w14:textId="190BA3AE" w:rsidR="00E958AD" w:rsidRPr="000B2988" w:rsidRDefault="00E958AD" w:rsidP="00E958AD">
      <w:pPr>
        <w:spacing w:after="120"/>
        <w:contextualSpacing/>
        <w:rPr>
          <w:rFonts w:ascii="Myriad Pro" w:eastAsia="Meiryo" w:hAnsi="Myriad Pro" w:hint="eastAsia"/>
          <w:color w:val="A6A6A6" w:themeColor="background1" w:themeShade="A6"/>
          <w:sz w:val="22"/>
          <w:szCs w:val="22"/>
        </w:rPr>
      </w:pPr>
      <w:r w:rsidRPr="000B2988">
        <w:rPr>
          <w:rFonts w:ascii="Myriad Pro" w:eastAsia="Meiryo" w:hAnsi="Myriad Pro"/>
          <w:bCs/>
          <w:sz w:val="22"/>
          <w:szCs w:val="22"/>
        </w:rPr>
        <w:t xml:space="preserve">POBIS društvo s ograničenom odgovornošću za proizvodnju, usluge i trgovinu / </w:t>
      </w:r>
      <w:r w:rsidRPr="000B2988">
        <w:rPr>
          <w:rFonts w:ascii="Myriad Pro" w:eastAsia="Meiryo" w:hAnsi="Myriad Pro"/>
          <w:color w:val="A6A6A6" w:themeColor="background1" w:themeShade="A6"/>
          <w:sz w:val="22"/>
          <w:szCs w:val="22"/>
        </w:rPr>
        <w:t>POBIS Ltd.</w:t>
      </w:r>
    </w:p>
    <w:p w14:paraId="035D8B74" w14:textId="297929BF" w:rsidR="000B2988" w:rsidRPr="000B2988" w:rsidRDefault="000B2988" w:rsidP="000B2988">
      <w:pPr>
        <w:jc w:val="both"/>
        <w:rPr>
          <w:rFonts w:ascii="Myriad Pro" w:hAnsi="Myriad Pro"/>
          <w:color w:val="ADAAAA"/>
          <w:spacing w:val="-5"/>
          <w:sz w:val="22"/>
          <w:szCs w:val="22"/>
        </w:rPr>
      </w:pPr>
      <w:r w:rsidRPr="000B2988">
        <w:rPr>
          <w:rFonts w:ascii="Myriad Pro" w:hAnsi="Myriad Pro"/>
          <w:sz w:val="22"/>
          <w:szCs w:val="22"/>
        </w:rPr>
        <w:t>Adresa/</w:t>
      </w:r>
      <w:r w:rsidRPr="000B2988">
        <w:rPr>
          <w:rFonts w:ascii="Myriad Pro" w:hAnsi="Myriad Pro"/>
          <w:color w:val="ADAAAA"/>
          <w:sz w:val="22"/>
          <w:szCs w:val="22"/>
        </w:rPr>
        <w:t>Address:</w:t>
      </w:r>
      <w:r w:rsidRPr="000B2988">
        <w:rPr>
          <w:rFonts w:ascii="Myriad Pro" w:hAnsi="Myriad Pro"/>
          <w:color w:val="ADAAAA"/>
          <w:spacing w:val="-5"/>
          <w:sz w:val="22"/>
          <w:szCs w:val="22"/>
        </w:rPr>
        <w:t xml:space="preserve"> Dravska ulica 16 , 48000 Koprivnica </w:t>
      </w:r>
      <w:r w:rsidRPr="000B2988">
        <w:rPr>
          <w:rFonts w:ascii="Myriad Pro" w:hAnsi="Myriad Pro"/>
          <w:spacing w:val="-5"/>
          <w:sz w:val="22"/>
          <w:szCs w:val="22"/>
        </w:rPr>
        <w:t>Hrvatska/</w:t>
      </w:r>
      <w:r>
        <w:rPr>
          <w:rFonts w:ascii="Myriad Pro" w:hAnsi="Myriad Pro"/>
          <w:color w:val="ADAAAA"/>
          <w:spacing w:val="-5"/>
          <w:sz w:val="22"/>
          <w:szCs w:val="22"/>
        </w:rPr>
        <w:t>Croatia</w:t>
      </w:r>
    </w:p>
    <w:p w14:paraId="19404D6C" w14:textId="1D4BE359" w:rsidR="000B2988" w:rsidRPr="000B2988" w:rsidRDefault="000B2988" w:rsidP="000B2988">
      <w:pPr>
        <w:jc w:val="both"/>
        <w:rPr>
          <w:rFonts w:ascii="Myriad Pro" w:hAnsi="Myriad Pro"/>
          <w:sz w:val="22"/>
          <w:szCs w:val="22"/>
        </w:rPr>
      </w:pPr>
      <w:r w:rsidRPr="000B2988">
        <w:rPr>
          <w:rFonts w:ascii="Myriad Pro" w:hAnsi="Myriad Pro"/>
          <w:sz w:val="22"/>
          <w:szCs w:val="22"/>
        </w:rPr>
        <w:t>OIB</w:t>
      </w:r>
      <w:r w:rsidRPr="000B2988">
        <w:rPr>
          <w:rFonts w:ascii="Myriad Pro" w:hAnsi="Myriad Pro"/>
          <w:spacing w:val="-4"/>
          <w:sz w:val="22"/>
          <w:szCs w:val="22"/>
        </w:rPr>
        <w:t xml:space="preserve"> </w:t>
      </w:r>
      <w:r w:rsidRPr="000B2988">
        <w:rPr>
          <w:rFonts w:ascii="Myriad Pro" w:hAnsi="Myriad Pro"/>
          <w:sz w:val="22"/>
          <w:szCs w:val="22"/>
        </w:rPr>
        <w:t>/</w:t>
      </w:r>
      <w:r w:rsidRPr="000B2988">
        <w:rPr>
          <w:rFonts w:ascii="Myriad Pro" w:hAnsi="Myriad Pro"/>
          <w:spacing w:val="-5"/>
          <w:sz w:val="22"/>
          <w:szCs w:val="22"/>
        </w:rPr>
        <w:t xml:space="preserve"> </w:t>
      </w:r>
      <w:r w:rsidRPr="000B2988">
        <w:rPr>
          <w:rFonts w:ascii="Myriad Pro" w:hAnsi="Myriad Pro"/>
          <w:color w:val="ADAAAA"/>
          <w:sz w:val="22"/>
          <w:szCs w:val="22"/>
        </w:rPr>
        <w:t>Identification</w:t>
      </w:r>
      <w:r w:rsidRPr="000B2988">
        <w:rPr>
          <w:rFonts w:ascii="Myriad Pro" w:hAnsi="Myriad Pro"/>
          <w:color w:val="ADAAAA"/>
          <w:spacing w:val="-3"/>
          <w:sz w:val="22"/>
          <w:szCs w:val="22"/>
        </w:rPr>
        <w:t xml:space="preserve"> </w:t>
      </w:r>
      <w:r w:rsidRPr="000B2988">
        <w:rPr>
          <w:rFonts w:ascii="Myriad Pro" w:hAnsi="Myriad Pro"/>
          <w:color w:val="ADAAAA"/>
          <w:sz w:val="22"/>
          <w:szCs w:val="22"/>
        </w:rPr>
        <w:t>/</w:t>
      </w:r>
      <w:r w:rsidRPr="000B2988">
        <w:rPr>
          <w:rFonts w:ascii="Myriad Pro" w:hAnsi="Myriad Pro"/>
          <w:color w:val="ADAAAA"/>
          <w:spacing w:val="-2"/>
          <w:sz w:val="22"/>
          <w:szCs w:val="22"/>
        </w:rPr>
        <w:t xml:space="preserve"> </w:t>
      </w:r>
      <w:r w:rsidRPr="000B2988">
        <w:rPr>
          <w:rFonts w:ascii="Myriad Pro" w:hAnsi="Myriad Pro"/>
          <w:color w:val="ADAAAA"/>
          <w:sz w:val="22"/>
          <w:szCs w:val="22"/>
        </w:rPr>
        <w:t>Registration</w:t>
      </w:r>
      <w:r w:rsidRPr="000B2988">
        <w:rPr>
          <w:rFonts w:ascii="Myriad Pro" w:hAnsi="Myriad Pro"/>
          <w:color w:val="ADAAAA"/>
          <w:spacing w:val="-4"/>
          <w:sz w:val="22"/>
          <w:szCs w:val="22"/>
        </w:rPr>
        <w:t xml:space="preserve"> </w:t>
      </w:r>
      <w:r w:rsidRPr="000B2988">
        <w:rPr>
          <w:rFonts w:ascii="Myriad Pro" w:hAnsi="Myriad Pro"/>
          <w:color w:val="ADAAAA"/>
          <w:sz w:val="22"/>
          <w:szCs w:val="22"/>
        </w:rPr>
        <w:t>Number</w:t>
      </w:r>
      <w:r w:rsidRPr="000B2988">
        <w:rPr>
          <w:rFonts w:ascii="Myriad Pro" w:hAnsi="Myriad Pro"/>
          <w:sz w:val="22"/>
          <w:szCs w:val="22"/>
        </w:rPr>
        <w:t>:</w:t>
      </w:r>
      <w:r w:rsidRPr="000B2988">
        <w:rPr>
          <w:rFonts w:ascii="Myriad Pro" w:hAnsi="Myriad Pro"/>
          <w:spacing w:val="-5"/>
          <w:sz w:val="22"/>
          <w:szCs w:val="22"/>
        </w:rPr>
        <w:t xml:space="preserve"> 86536126262</w:t>
      </w:r>
    </w:p>
    <w:p w14:paraId="52E6DCE8" w14:textId="3908AFC5" w:rsidR="000B2988" w:rsidRPr="000B2988" w:rsidRDefault="000B2988" w:rsidP="000B2988">
      <w:pPr>
        <w:jc w:val="both"/>
        <w:rPr>
          <w:rFonts w:ascii="Myriad Pro" w:hAnsi="Myriad Pro"/>
          <w:sz w:val="22"/>
          <w:szCs w:val="22"/>
        </w:rPr>
      </w:pPr>
      <w:r w:rsidRPr="000B2988">
        <w:rPr>
          <w:rFonts w:ascii="Myriad Pro" w:hAnsi="Myriad Pro"/>
          <w:sz w:val="22"/>
          <w:szCs w:val="22"/>
        </w:rPr>
        <w:t>Kontakt</w:t>
      </w:r>
      <w:r w:rsidRPr="000B2988">
        <w:rPr>
          <w:rFonts w:ascii="Myriad Pro" w:hAnsi="Myriad Pro"/>
          <w:spacing w:val="-3"/>
          <w:sz w:val="22"/>
          <w:szCs w:val="22"/>
        </w:rPr>
        <w:t xml:space="preserve"> </w:t>
      </w:r>
      <w:r w:rsidRPr="000B2988">
        <w:rPr>
          <w:rFonts w:ascii="Myriad Pro" w:hAnsi="Myriad Pro"/>
          <w:sz w:val="22"/>
          <w:szCs w:val="22"/>
        </w:rPr>
        <w:t>broj</w:t>
      </w:r>
      <w:r w:rsidRPr="000B2988">
        <w:rPr>
          <w:rFonts w:ascii="Myriad Pro" w:hAnsi="Myriad Pro"/>
          <w:spacing w:val="-4"/>
          <w:sz w:val="22"/>
          <w:szCs w:val="22"/>
        </w:rPr>
        <w:t xml:space="preserve"> </w:t>
      </w:r>
      <w:r w:rsidRPr="000B2988">
        <w:rPr>
          <w:rFonts w:ascii="Myriad Pro" w:hAnsi="Myriad Pro"/>
          <w:sz w:val="22"/>
          <w:szCs w:val="22"/>
        </w:rPr>
        <w:t>mobilnog</w:t>
      </w:r>
      <w:r w:rsidRPr="000B2988">
        <w:rPr>
          <w:rFonts w:ascii="Myriad Pro" w:hAnsi="Myriad Pro"/>
          <w:spacing w:val="-2"/>
          <w:sz w:val="22"/>
          <w:szCs w:val="22"/>
        </w:rPr>
        <w:t xml:space="preserve"> </w:t>
      </w:r>
      <w:r w:rsidRPr="000B2988">
        <w:rPr>
          <w:rFonts w:ascii="Myriad Pro" w:hAnsi="Myriad Pro"/>
          <w:sz w:val="22"/>
          <w:szCs w:val="22"/>
        </w:rPr>
        <w:t>telefona</w:t>
      </w:r>
      <w:r w:rsidRPr="000B2988">
        <w:rPr>
          <w:rFonts w:ascii="Myriad Pro" w:hAnsi="Myriad Pro"/>
          <w:spacing w:val="1"/>
          <w:sz w:val="22"/>
          <w:szCs w:val="22"/>
        </w:rPr>
        <w:t xml:space="preserve"> </w:t>
      </w:r>
      <w:r w:rsidRPr="000B2988">
        <w:rPr>
          <w:rFonts w:ascii="Myriad Pro" w:hAnsi="Myriad Pro"/>
          <w:sz w:val="22"/>
          <w:szCs w:val="22"/>
        </w:rPr>
        <w:t>/</w:t>
      </w:r>
      <w:r w:rsidRPr="000B2988">
        <w:rPr>
          <w:rFonts w:ascii="Myriad Pro" w:hAnsi="Myriad Pro"/>
          <w:spacing w:val="-2"/>
          <w:sz w:val="22"/>
          <w:szCs w:val="22"/>
        </w:rPr>
        <w:t xml:space="preserve"> </w:t>
      </w:r>
      <w:r w:rsidRPr="000B2988">
        <w:rPr>
          <w:rFonts w:ascii="Myriad Pro" w:hAnsi="Myriad Pro"/>
          <w:color w:val="ADAAAA"/>
          <w:sz w:val="22"/>
          <w:szCs w:val="22"/>
        </w:rPr>
        <w:t>Mobile</w:t>
      </w:r>
      <w:r w:rsidRPr="000B2988">
        <w:rPr>
          <w:rFonts w:ascii="Myriad Pro" w:hAnsi="Myriad Pro"/>
          <w:color w:val="ADAAAA"/>
          <w:spacing w:val="-4"/>
          <w:sz w:val="22"/>
          <w:szCs w:val="22"/>
        </w:rPr>
        <w:t xml:space="preserve"> </w:t>
      </w:r>
      <w:r w:rsidRPr="000B2988">
        <w:rPr>
          <w:rFonts w:ascii="Myriad Pro" w:hAnsi="Myriad Pro"/>
          <w:color w:val="ADAAAA"/>
          <w:sz w:val="22"/>
          <w:szCs w:val="22"/>
        </w:rPr>
        <w:t>phone</w:t>
      </w:r>
      <w:r w:rsidRPr="000B2988">
        <w:rPr>
          <w:rFonts w:ascii="Myriad Pro" w:hAnsi="Myriad Pro"/>
          <w:color w:val="ADAAAA"/>
          <w:spacing w:val="1"/>
          <w:sz w:val="22"/>
          <w:szCs w:val="22"/>
        </w:rPr>
        <w:t xml:space="preserve"> </w:t>
      </w:r>
      <w:r w:rsidRPr="000B2988">
        <w:rPr>
          <w:rFonts w:ascii="Myriad Pro" w:hAnsi="Myriad Pro"/>
          <w:color w:val="ADAAAA"/>
          <w:sz w:val="22"/>
          <w:szCs w:val="22"/>
        </w:rPr>
        <w:t>contact</w:t>
      </w:r>
      <w:r w:rsidRPr="000B2988">
        <w:rPr>
          <w:rFonts w:ascii="Myriad Pro" w:hAnsi="Myriad Pro"/>
          <w:color w:val="ADAAAA"/>
          <w:spacing w:val="-5"/>
          <w:sz w:val="22"/>
          <w:szCs w:val="22"/>
        </w:rPr>
        <w:t xml:space="preserve"> </w:t>
      </w:r>
      <w:r w:rsidRPr="000B2988">
        <w:rPr>
          <w:rFonts w:ascii="Myriad Pro" w:hAnsi="Myriad Pro"/>
          <w:color w:val="ADAAAA"/>
          <w:sz w:val="22"/>
          <w:szCs w:val="22"/>
        </w:rPr>
        <w:t>number</w:t>
      </w:r>
      <w:r w:rsidRPr="000B2988">
        <w:rPr>
          <w:rFonts w:ascii="Myriad Pro" w:hAnsi="Myriad Pro"/>
          <w:sz w:val="22"/>
          <w:szCs w:val="22"/>
        </w:rPr>
        <w:t>:</w:t>
      </w:r>
      <w:r w:rsidRPr="000B2988">
        <w:rPr>
          <w:rFonts w:ascii="Myriad Pro" w:hAnsi="Myriad Pro"/>
          <w:spacing w:val="45"/>
          <w:sz w:val="22"/>
          <w:szCs w:val="22"/>
        </w:rPr>
        <w:t xml:space="preserve"> </w:t>
      </w:r>
      <w:r w:rsidRPr="000B2988">
        <w:rPr>
          <w:rFonts w:ascii="Myriad Pro" w:hAnsi="Myriad Pro"/>
          <w:sz w:val="22"/>
          <w:szCs w:val="22"/>
        </w:rPr>
        <w:t>+385</w:t>
      </w:r>
      <w:r w:rsidRPr="000B2988">
        <w:rPr>
          <w:rFonts w:ascii="Myriad Pro" w:hAnsi="Myriad Pro"/>
          <w:spacing w:val="-1"/>
          <w:sz w:val="22"/>
          <w:szCs w:val="22"/>
        </w:rPr>
        <w:t xml:space="preserve"> </w:t>
      </w:r>
      <w:r w:rsidRPr="000B2988">
        <w:rPr>
          <w:rFonts w:ascii="Myriad Pro" w:hAnsi="Myriad Pro"/>
          <w:sz w:val="22"/>
          <w:szCs w:val="22"/>
        </w:rPr>
        <w:t>98</w:t>
      </w:r>
      <w:r w:rsidRPr="000B2988">
        <w:rPr>
          <w:rFonts w:ascii="Myriad Pro" w:hAnsi="Myriad Pro"/>
          <w:spacing w:val="-1"/>
          <w:sz w:val="22"/>
          <w:szCs w:val="22"/>
        </w:rPr>
        <w:t xml:space="preserve"> </w:t>
      </w:r>
      <w:r w:rsidRPr="000B2988">
        <w:rPr>
          <w:rFonts w:ascii="Myriad Pro" w:hAnsi="Myriad Pro"/>
          <w:sz w:val="22"/>
          <w:szCs w:val="22"/>
        </w:rPr>
        <w:t>452</w:t>
      </w:r>
      <w:r w:rsidRPr="000B2988">
        <w:rPr>
          <w:rFonts w:ascii="Myriad Pro" w:hAnsi="Myriad Pro"/>
          <w:spacing w:val="-1"/>
          <w:sz w:val="22"/>
          <w:szCs w:val="22"/>
        </w:rPr>
        <w:t> </w:t>
      </w:r>
      <w:r w:rsidRPr="000B2988">
        <w:rPr>
          <w:rFonts w:ascii="Myriad Pro" w:hAnsi="Myriad Pro"/>
          <w:sz w:val="22"/>
          <w:szCs w:val="22"/>
        </w:rPr>
        <w:t>905</w:t>
      </w:r>
    </w:p>
    <w:p w14:paraId="628645C5" w14:textId="77777777" w:rsidR="00E958AD" w:rsidRPr="000B2988" w:rsidRDefault="00E958AD" w:rsidP="00E958AD">
      <w:pPr>
        <w:spacing w:after="120"/>
        <w:contextualSpacing/>
        <w:rPr>
          <w:rFonts w:ascii="Myriad Pro" w:eastAsia="Meiryo" w:hAnsi="Myriad Pro" w:hint="eastAsia"/>
          <w:b/>
          <w:sz w:val="22"/>
          <w:szCs w:val="22"/>
        </w:rPr>
      </w:pPr>
    </w:p>
    <w:p w14:paraId="02B5973A" w14:textId="17B47872" w:rsidR="009E019E" w:rsidRPr="000B2988" w:rsidRDefault="00E958AD" w:rsidP="009E019E">
      <w:pPr>
        <w:pStyle w:val="Szvegtrzs"/>
        <w:spacing w:before="5"/>
        <w:ind w:left="268" w:right="268" w:firstLine="3"/>
        <w:jc w:val="center"/>
        <w:rPr>
          <w:rFonts w:ascii="Myriad Pro" w:hAnsi="Myriad Pro"/>
          <w:color w:val="A6A6A6" w:themeColor="background1" w:themeShade="A6"/>
          <w:spacing w:val="1"/>
          <w:sz w:val="22"/>
          <w:szCs w:val="22"/>
        </w:rPr>
      </w:pPr>
      <w:r w:rsidRPr="000B2988">
        <w:rPr>
          <w:rFonts w:ascii="Myriad Pro" w:eastAsia="Meiryo" w:hAnsi="Myriad Pro"/>
          <w:b/>
          <w:sz w:val="22"/>
          <w:szCs w:val="22"/>
        </w:rPr>
        <w:t>PREDMET NABAVE/</w:t>
      </w:r>
      <w:r w:rsidRPr="000B2988">
        <w:rPr>
          <w:rFonts w:ascii="Myriad Pro" w:eastAsia="Meiryo" w:hAnsi="Myriad Pro"/>
          <w:b/>
          <w:i/>
          <w:color w:val="A6A6A6" w:themeColor="background1" w:themeShade="A6"/>
          <w:sz w:val="22"/>
          <w:szCs w:val="22"/>
        </w:rPr>
        <w:t>SUBJECT OF THE TENDER</w:t>
      </w:r>
      <w:r w:rsidRPr="000B2988">
        <w:rPr>
          <w:rFonts w:ascii="Myriad Pro" w:eastAsia="Meiryo" w:hAnsi="Myriad Pro"/>
          <w:b/>
          <w:sz w:val="22"/>
          <w:szCs w:val="22"/>
        </w:rPr>
        <w:t xml:space="preserve">: </w:t>
      </w:r>
      <w:r w:rsidR="009E019E" w:rsidRPr="000B2988">
        <w:rPr>
          <w:rFonts w:ascii="Myriad Pro" w:hAnsi="Myriad Pro"/>
          <w:sz w:val="22"/>
          <w:szCs w:val="22"/>
        </w:rPr>
        <w:t>Nabava</w:t>
      </w:r>
      <w:r w:rsidR="008941BF">
        <w:rPr>
          <w:rFonts w:ascii="Myriad Pro" w:hAnsi="Myriad Pro"/>
          <w:sz w:val="22"/>
          <w:szCs w:val="22"/>
        </w:rPr>
        <w:t xml:space="preserve"> </w:t>
      </w:r>
      <w:r w:rsidR="009E019E" w:rsidRPr="000B2988">
        <w:rPr>
          <w:rFonts w:ascii="Myriad Pro" w:hAnsi="Myriad Pro"/>
          <w:sz w:val="22"/>
          <w:szCs w:val="22"/>
        </w:rPr>
        <w:t>„</w:t>
      </w:r>
      <w:r w:rsidR="008941BF">
        <w:rPr>
          <w:rFonts w:ascii="Myriad Pro" w:hAnsi="Myriad Pro"/>
          <w:sz w:val="22"/>
          <w:szCs w:val="22"/>
        </w:rPr>
        <w:t>s</w:t>
      </w:r>
      <w:r w:rsidR="009E019E" w:rsidRPr="000B2988">
        <w:rPr>
          <w:rFonts w:ascii="Myriad Pro" w:hAnsi="Myriad Pro"/>
          <w:sz w:val="22"/>
          <w:szCs w:val="22"/>
        </w:rPr>
        <w:t xml:space="preserve">kiving“ mašine za pripremu spoja na brusnim trakama </w:t>
      </w:r>
      <w:r w:rsidR="009E019E" w:rsidRPr="000B2988">
        <w:rPr>
          <w:rFonts w:ascii="Myriad Pro" w:hAnsi="Myriad Pro" w:cs="Arial"/>
          <w:sz w:val="22"/>
          <w:szCs w:val="22"/>
          <w:shd w:val="clear" w:color="auto" w:fill="FFFFFF"/>
        </w:rPr>
        <w:t>s dodatkom za prešanje uskih i širokih traka</w:t>
      </w:r>
      <w:r w:rsidR="009E019E" w:rsidRPr="000B2988">
        <w:rPr>
          <w:rFonts w:ascii="Myriad Pro" w:hAnsi="Myriad Pro"/>
          <w:sz w:val="22"/>
          <w:szCs w:val="22"/>
        </w:rPr>
        <w:t xml:space="preserve">  /</w:t>
      </w:r>
      <w:r w:rsidR="009E019E" w:rsidRPr="000B2988">
        <w:rPr>
          <w:rFonts w:ascii="Myriad Pro" w:hAnsi="Myriad Pro"/>
          <w:spacing w:val="1"/>
          <w:sz w:val="22"/>
          <w:szCs w:val="22"/>
        </w:rPr>
        <w:t xml:space="preserve"> </w:t>
      </w:r>
      <w:r w:rsidR="009E019E" w:rsidRPr="000B2988">
        <w:rPr>
          <w:rFonts w:ascii="Myriad Pro" w:hAnsi="Myriad Pro"/>
          <w:color w:val="A6A6A6" w:themeColor="background1" w:themeShade="A6"/>
          <w:sz w:val="22"/>
          <w:szCs w:val="22"/>
        </w:rPr>
        <w:t>P</w:t>
      </w:r>
      <w:r w:rsidR="009E019E" w:rsidRPr="000B2988">
        <w:rPr>
          <w:rFonts w:ascii="Myriad Pro" w:hAnsi="Myriad Pro"/>
          <w:color w:val="A6A6A6" w:themeColor="background1" w:themeShade="A6"/>
          <w:spacing w:val="1"/>
          <w:sz w:val="22"/>
          <w:szCs w:val="22"/>
        </w:rPr>
        <w:t>rocurement</w:t>
      </w:r>
      <w:r w:rsidR="008941BF">
        <w:rPr>
          <w:rFonts w:ascii="Myriad Pro" w:hAnsi="Myriad Pro"/>
          <w:color w:val="A6A6A6" w:themeColor="background1" w:themeShade="A6"/>
          <w:spacing w:val="1"/>
          <w:sz w:val="22"/>
          <w:szCs w:val="22"/>
        </w:rPr>
        <w:t xml:space="preserve"> </w:t>
      </w:r>
      <w:r w:rsidR="009E019E" w:rsidRPr="000B2988">
        <w:rPr>
          <w:rFonts w:ascii="Myriad Pro" w:hAnsi="Myriad Pro"/>
          <w:color w:val="A6A6A6" w:themeColor="background1" w:themeShade="A6"/>
          <w:spacing w:val="1"/>
          <w:sz w:val="22"/>
          <w:szCs w:val="22"/>
        </w:rPr>
        <w:t xml:space="preserve">of </w:t>
      </w:r>
      <w:r w:rsidR="009E019E" w:rsidRPr="000B2988">
        <w:rPr>
          <w:rFonts w:ascii="Myriad Pro" w:hAnsi="Myriad Pro"/>
          <w:color w:val="A6A6A6"/>
          <w:sz w:val="22"/>
          <w:szCs w:val="22"/>
        </w:rPr>
        <w:t>„</w:t>
      </w:r>
      <w:r w:rsidR="007B6138" w:rsidRPr="000B2988">
        <w:rPr>
          <w:rFonts w:ascii="Myriad Pro" w:hAnsi="Myriad Pro"/>
          <w:color w:val="A6A6A6"/>
          <w:sz w:val="22"/>
          <w:szCs w:val="22"/>
        </w:rPr>
        <w:t>s</w:t>
      </w:r>
      <w:r w:rsidR="009E019E" w:rsidRPr="000B2988">
        <w:rPr>
          <w:rFonts w:ascii="Myriad Pro" w:hAnsi="Myriad Pro"/>
          <w:color w:val="A6A6A6"/>
          <w:sz w:val="22"/>
          <w:szCs w:val="22"/>
        </w:rPr>
        <w:t xml:space="preserve">kiving“ machine </w:t>
      </w:r>
      <w:r w:rsidR="009E019E" w:rsidRPr="000B2988">
        <w:rPr>
          <w:rFonts w:ascii="Myriad Pro" w:hAnsi="Myriad Pro"/>
          <w:color w:val="A6A6A6" w:themeColor="background1" w:themeShade="A6"/>
          <w:spacing w:val="1"/>
          <w:sz w:val="22"/>
          <w:szCs w:val="22"/>
        </w:rPr>
        <w:t>for the preparation of joints on grinding strips with the addition for pressing narrow and wide strips</w:t>
      </w:r>
    </w:p>
    <w:p w14:paraId="73293209" w14:textId="77777777" w:rsidR="007B6138" w:rsidRPr="000B2988" w:rsidRDefault="007B6138" w:rsidP="009E019E">
      <w:pPr>
        <w:pStyle w:val="Szvegtrzs"/>
        <w:spacing w:before="5"/>
        <w:ind w:left="268" w:right="268" w:firstLine="3"/>
        <w:jc w:val="center"/>
        <w:rPr>
          <w:rFonts w:ascii="Myriad Pro" w:hAnsi="Myriad Pro"/>
          <w:sz w:val="22"/>
          <w:szCs w:val="22"/>
        </w:rPr>
      </w:pPr>
    </w:p>
    <w:p w14:paraId="1AB53746" w14:textId="28435D67" w:rsidR="007B6138" w:rsidRPr="000B2988" w:rsidRDefault="007B6138" w:rsidP="007B6138">
      <w:pPr>
        <w:pStyle w:val="Szvegtrzs"/>
        <w:ind w:left="196" w:right="793"/>
        <w:jc w:val="center"/>
        <w:rPr>
          <w:rFonts w:ascii="Myriad Pro" w:hAnsi="Myriad Pro"/>
          <w:sz w:val="22"/>
          <w:szCs w:val="22"/>
          <w:lang w:eastAsia="zh-CN"/>
        </w:rPr>
      </w:pPr>
      <w:r w:rsidRPr="000B2988">
        <w:rPr>
          <w:rFonts w:ascii="Myriad Pro" w:hAnsi="Myriad Pro"/>
          <w:sz w:val="22"/>
          <w:szCs w:val="22"/>
          <w:lang w:eastAsia="zh-CN"/>
        </w:rPr>
        <w:t>Interni evidencijski broj nabave: 001/20</w:t>
      </w:r>
      <w:r w:rsidR="000B2988" w:rsidRPr="000B2988">
        <w:rPr>
          <w:rFonts w:ascii="Myriad Pro" w:hAnsi="Myriad Pro"/>
          <w:sz w:val="22"/>
          <w:szCs w:val="22"/>
          <w:lang w:eastAsia="zh-CN"/>
        </w:rPr>
        <w:t>21</w:t>
      </w:r>
    </w:p>
    <w:p w14:paraId="542F7CEB" w14:textId="1F8E88D5" w:rsidR="00E958AD" w:rsidRPr="000B2988" w:rsidRDefault="007B6138" w:rsidP="007B6138">
      <w:pPr>
        <w:pStyle w:val="Szvegtrzs"/>
        <w:ind w:left="196" w:right="793"/>
        <w:jc w:val="center"/>
        <w:rPr>
          <w:rFonts w:ascii="Myriad Pro" w:hAnsi="Myriad Pro"/>
          <w:color w:val="BFBFBF"/>
          <w:sz w:val="22"/>
          <w:szCs w:val="22"/>
          <w:lang w:eastAsia="zh-CN"/>
        </w:rPr>
      </w:pPr>
      <w:r w:rsidRPr="000B2988">
        <w:rPr>
          <w:rFonts w:ascii="Myriad Pro" w:hAnsi="Myriad Pro"/>
          <w:color w:val="BFBFBF"/>
          <w:sz w:val="22"/>
          <w:szCs w:val="22"/>
          <w:lang w:eastAsia="zh-CN"/>
        </w:rPr>
        <w:t>Internal reference number of procurement: 001/20</w:t>
      </w:r>
      <w:r w:rsidR="000B2988" w:rsidRPr="000B2988">
        <w:rPr>
          <w:rFonts w:ascii="Myriad Pro" w:hAnsi="Myriad Pro"/>
          <w:color w:val="BFBFBF"/>
          <w:sz w:val="22"/>
          <w:szCs w:val="22"/>
          <w:lang w:eastAsia="zh-CN"/>
        </w:rPr>
        <w:t>21</w:t>
      </w:r>
    </w:p>
    <w:p w14:paraId="3CD821DB" w14:textId="77777777" w:rsidR="00E958AD" w:rsidRPr="000B2988" w:rsidRDefault="00E958AD" w:rsidP="00E958AD">
      <w:pPr>
        <w:spacing w:before="240" w:after="120"/>
        <w:contextualSpacing/>
        <w:rPr>
          <w:rFonts w:ascii="Myriad Pro" w:eastAsia="Meiryo" w:hAnsi="Myriad Pro" w:hint="eastAsia"/>
          <w:b/>
          <w:sz w:val="22"/>
          <w:szCs w:val="22"/>
        </w:rPr>
      </w:pPr>
      <w:r w:rsidRPr="000B2988">
        <w:rPr>
          <w:rFonts w:ascii="Myriad Pro" w:eastAsia="Meiryo" w:hAnsi="Myriad Pro"/>
          <w:b/>
          <w:sz w:val="22"/>
          <w:szCs w:val="22"/>
        </w:rPr>
        <w:t xml:space="preserve"> </w:t>
      </w:r>
    </w:p>
    <w:p w14:paraId="4A97AA45" w14:textId="77777777" w:rsidR="00E958AD" w:rsidRPr="000B2988" w:rsidRDefault="00E958AD" w:rsidP="00E958AD">
      <w:pPr>
        <w:spacing w:line="360" w:lineRule="auto"/>
        <w:jc w:val="both"/>
        <w:rPr>
          <w:rFonts w:ascii="Myriad Pro" w:eastAsia="Meiryo" w:hAnsi="Myriad Pro" w:hint="eastAsia"/>
          <w:b/>
          <w:i/>
          <w:color w:val="A6A6A6" w:themeColor="background1" w:themeShade="A6"/>
          <w:sz w:val="22"/>
          <w:szCs w:val="22"/>
        </w:rPr>
      </w:pPr>
      <w:r w:rsidRPr="000B2988">
        <w:rPr>
          <w:rFonts w:ascii="Myriad Pro" w:eastAsia="Meiryo" w:hAnsi="Myriad Pro"/>
          <w:b/>
          <w:sz w:val="22"/>
          <w:szCs w:val="22"/>
        </w:rPr>
        <w:t>PONUDITELJ/</w:t>
      </w:r>
      <w:r w:rsidRPr="000B2988">
        <w:rPr>
          <w:rFonts w:ascii="Myriad Pro" w:eastAsia="Meiryo" w:hAnsi="Myriad Pro"/>
          <w:b/>
          <w:i/>
          <w:color w:val="A6A6A6" w:themeColor="background1" w:themeShade="A6"/>
          <w:sz w:val="22"/>
          <w:szCs w:val="22"/>
        </w:rPr>
        <w:t>TENDERER</w:t>
      </w:r>
      <w:r w:rsidRPr="000B2988">
        <w:rPr>
          <w:rFonts w:ascii="Myriad Pro" w:eastAsia="Meiryo" w:hAnsi="Myriad Pro"/>
          <w:b/>
          <w:color w:val="A6A6A6" w:themeColor="background1" w:themeShade="A6"/>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6"/>
        <w:gridCol w:w="5196"/>
      </w:tblGrid>
      <w:tr w:rsidR="00E958AD" w:rsidRPr="000B2988" w14:paraId="2D390AAA" w14:textId="77777777" w:rsidTr="007B6138">
        <w:tc>
          <w:tcPr>
            <w:tcW w:w="3866" w:type="dxa"/>
            <w:shd w:val="clear" w:color="auto" w:fill="F2F2F2"/>
          </w:tcPr>
          <w:p w14:paraId="376BFF7F" w14:textId="77777777" w:rsidR="00E958AD" w:rsidRPr="000B2988" w:rsidRDefault="00E958AD" w:rsidP="002E18F7">
            <w:pPr>
              <w:jc w:val="both"/>
              <w:rPr>
                <w:rFonts w:ascii="Myriad Pro" w:eastAsia="Meiryo" w:hAnsi="Myriad Pro" w:hint="eastAsia"/>
                <w:sz w:val="22"/>
                <w:szCs w:val="22"/>
              </w:rPr>
            </w:pPr>
            <w:r w:rsidRPr="000B2988">
              <w:rPr>
                <w:rFonts w:ascii="Myriad Pro" w:eastAsia="Meiryo" w:hAnsi="Myriad Pro"/>
                <w:sz w:val="22"/>
                <w:szCs w:val="22"/>
              </w:rPr>
              <w:t>Naziv ponuditelja/</w:t>
            </w:r>
            <w:r w:rsidRPr="000B2988">
              <w:rPr>
                <w:rFonts w:ascii="Myriad Pro" w:eastAsia="Meiryo" w:hAnsi="Myriad Pro"/>
                <w:i/>
                <w:color w:val="A6A6A6" w:themeColor="background1" w:themeShade="A6"/>
                <w:sz w:val="22"/>
                <w:szCs w:val="22"/>
              </w:rPr>
              <w:t xml:space="preserve">Name of Tenderer </w:t>
            </w:r>
          </w:p>
        </w:tc>
        <w:tc>
          <w:tcPr>
            <w:tcW w:w="5196" w:type="dxa"/>
          </w:tcPr>
          <w:p w14:paraId="45356A3A" w14:textId="77777777" w:rsidR="00E958AD" w:rsidRPr="000B2988" w:rsidRDefault="00E958AD" w:rsidP="002E18F7">
            <w:pPr>
              <w:spacing w:line="360" w:lineRule="auto"/>
              <w:jc w:val="both"/>
              <w:rPr>
                <w:rFonts w:ascii="Myriad Pro" w:eastAsia="Meiryo" w:hAnsi="Myriad Pro" w:hint="eastAsia"/>
                <w:sz w:val="22"/>
                <w:szCs w:val="22"/>
              </w:rPr>
            </w:pPr>
          </w:p>
        </w:tc>
      </w:tr>
      <w:tr w:rsidR="00E958AD" w:rsidRPr="000B2988" w14:paraId="777A1E11" w14:textId="77777777" w:rsidTr="007B6138">
        <w:tc>
          <w:tcPr>
            <w:tcW w:w="3866" w:type="dxa"/>
            <w:shd w:val="clear" w:color="auto" w:fill="F2F2F2"/>
          </w:tcPr>
          <w:p w14:paraId="005ADC33" w14:textId="77777777" w:rsidR="00E958AD" w:rsidRPr="000B2988" w:rsidRDefault="00E958AD" w:rsidP="002E18F7">
            <w:pPr>
              <w:jc w:val="both"/>
              <w:rPr>
                <w:rFonts w:ascii="Myriad Pro" w:eastAsia="Meiryo" w:hAnsi="Myriad Pro" w:hint="eastAsia"/>
                <w:i/>
                <w:color w:val="8EAADB" w:themeColor="accent1" w:themeTint="99"/>
                <w:sz w:val="22"/>
                <w:szCs w:val="22"/>
              </w:rPr>
            </w:pPr>
            <w:r w:rsidRPr="000B2988">
              <w:rPr>
                <w:rFonts w:ascii="Myriad Pro" w:eastAsia="Meiryo" w:hAnsi="Myriad Pro"/>
                <w:sz w:val="22"/>
                <w:szCs w:val="22"/>
              </w:rPr>
              <w:t>Adresa ponuditelja/</w:t>
            </w:r>
            <w:r w:rsidRPr="000B2988">
              <w:rPr>
                <w:rFonts w:ascii="Myriad Pro" w:eastAsia="Meiryo" w:hAnsi="Myriad Pro"/>
                <w:i/>
                <w:color w:val="A6A6A6" w:themeColor="background1" w:themeShade="A6"/>
                <w:sz w:val="22"/>
                <w:szCs w:val="22"/>
              </w:rPr>
              <w:t>Address of Tenderer</w:t>
            </w:r>
          </w:p>
        </w:tc>
        <w:tc>
          <w:tcPr>
            <w:tcW w:w="5196" w:type="dxa"/>
          </w:tcPr>
          <w:p w14:paraId="38BE4C19" w14:textId="77777777" w:rsidR="00E958AD" w:rsidRPr="000B2988" w:rsidRDefault="00E958AD" w:rsidP="002E18F7">
            <w:pPr>
              <w:spacing w:line="360" w:lineRule="auto"/>
              <w:jc w:val="both"/>
              <w:rPr>
                <w:rFonts w:ascii="Myriad Pro" w:eastAsia="Meiryo" w:hAnsi="Myriad Pro" w:hint="eastAsia"/>
                <w:sz w:val="22"/>
                <w:szCs w:val="22"/>
              </w:rPr>
            </w:pPr>
          </w:p>
        </w:tc>
      </w:tr>
      <w:tr w:rsidR="00E958AD" w:rsidRPr="000B2988" w14:paraId="1A53613F" w14:textId="77777777" w:rsidTr="007B6138">
        <w:tc>
          <w:tcPr>
            <w:tcW w:w="3866" w:type="dxa"/>
            <w:shd w:val="clear" w:color="auto" w:fill="F2F2F2"/>
          </w:tcPr>
          <w:p w14:paraId="22E0693D" w14:textId="77777777" w:rsidR="00E958AD" w:rsidRPr="000B2988" w:rsidRDefault="00E958AD" w:rsidP="002E18F7">
            <w:pPr>
              <w:jc w:val="both"/>
              <w:rPr>
                <w:rFonts w:ascii="Myriad Pro" w:eastAsia="Meiryo" w:hAnsi="Myriad Pro" w:hint="eastAsia"/>
                <w:i/>
                <w:color w:val="8EAADB" w:themeColor="accent1" w:themeTint="99"/>
                <w:sz w:val="22"/>
                <w:szCs w:val="22"/>
              </w:rPr>
            </w:pPr>
            <w:r w:rsidRPr="000B2988">
              <w:rPr>
                <w:rFonts w:ascii="Myriad Pro" w:eastAsia="Meiryo" w:hAnsi="Myriad Pro"/>
                <w:sz w:val="22"/>
                <w:szCs w:val="22"/>
              </w:rPr>
              <w:t>OIB/</w:t>
            </w:r>
            <w:r w:rsidRPr="000B2988">
              <w:rPr>
                <w:rFonts w:ascii="Myriad Pro" w:eastAsia="Meiryo" w:hAnsi="Myriad Pro"/>
                <w:i/>
                <w:color w:val="A6A6A6" w:themeColor="background1" w:themeShade="A6"/>
                <w:sz w:val="22"/>
                <w:szCs w:val="22"/>
              </w:rPr>
              <w:t>VAT number</w:t>
            </w:r>
          </w:p>
        </w:tc>
        <w:tc>
          <w:tcPr>
            <w:tcW w:w="5196" w:type="dxa"/>
          </w:tcPr>
          <w:p w14:paraId="163214C4" w14:textId="77777777" w:rsidR="00E958AD" w:rsidRPr="000B2988" w:rsidRDefault="00E958AD" w:rsidP="002E18F7">
            <w:pPr>
              <w:spacing w:line="360" w:lineRule="auto"/>
              <w:jc w:val="both"/>
              <w:rPr>
                <w:rFonts w:ascii="Myriad Pro" w:eastAsia="Meiryo" w:hAnsi="Myriad Pro" w:hint="eastAsia"/>
                <w:sz w:val="22"/>
                <w:szCs w:val="22"/>
              </w:rPr>
            </w:pPr>
          </w:p>
        </w:tc>
      </w:tr>
      <w:tr w:rsidR="00E958AD" w:rsidRPr="000B2988" w14:paraId="5FF80996" w14:textId="77777777" w:rsidTr="007B6138">
        <w:tc>
          <w:tcPr>
            <w:tcW w:w="3866" w:type="dxa"/>
            <w:shd w:val="clear" w:color="auto" w:fill="F2F2F2"/>
          </w:tcPr>
          <w:p w14:paraId="0BC670A7" w14:textId="77777777" w:rsidR="00E958AD" w:rsidRPr="000B2988" w:rsidRDefault="00E958AD" w:rsidP="002E18F7">
            <w:pPr>
              <w:jc w:val="both"/>
              <w:rPr>
                <w:rFonts w:ascii="Myriad Pro" w:eastAsia="Meiryo" w:hAnsi="Myriad Pro" w:hint="eastAsia"/>
                <w:sz w:val="22"/>
                <w:szCs w:val="22"/>
              </w:rPr>
            </w:pPr>
            <w:r w:rsidRPr="000B2988">
              <w:rPr>
                <w:rFonts w:ascii="Myriad Pro" w:eastAsia="Meiryo" w:hAnsi="Myriad Pro"/>
                <w:sz w:val="22"/>
                <w:szCs w:val="22"/>
              </w:rPr>
              <w:t>Broj računa/</w:t>
            </w:r>
            <w:r w:rsidRPr="000B2988">
              <w:rPr>
                <w:rFonts w:ascii="Myriad Pro" w:eastAsia="Meiryo" w:hAnsi="Myriad Pro"/>
                <w:color w:val="000000" w:themeColor="text1"/>
                <w:sz w:val="22"/>
                <w:szCs w:val="22"/>
              </w:rPr>
              <w:t>IBAN/</w:t>
            </w:r>
            <w:r w:rsidRPr="000B2988">
              <w:rPr>
                <w:rFonts w:ascii="Myriad Pro" w:eastAsia="Meiryo" w:hAnsi="Myriad Pro"/>
                <w:i/>
                <w:color w:val="A6A6A6" w:themeColor="background1" w:themeShade="A6"/>
                <w:sz w:val="22"/>
                <w:szCs w:val="22"/>
              </w:rPr>
              <w:t>Bank Account Number</w:t>
            </w:r>
            <w:r w:rsidRPr="000B2988">
              <w:rPr>
                <w:rFonts w:ascii="Myriad Pro" w:eastAsia="Meiryo" w:hAnsi="Myriad Pro"/>
                <w:color w:val="A6A6A6" w:themeColor="background1" w:themeShade="A6"/>
                <w:sz w:val="22"/>
                <w:szCs w:val="22"/>
              </w:rPr>
              <w:t xml:space="preserve"> </w:t>
            </w:r>
          </w:p>
        </w:tc>
        <w:tc>
          <w:tcPr>
            <w:tcW w:w="5196" w:type="dxa"/>
          </w:tcPr>
          <w:p w14:paraId="56DC6413" w14:textId="77777777" w:rsidR="00E958AD" w:rsidRPr="000B2988" w:rsidRDefault="00E958AD" w:rsidP="002E18F7">
            <w:pPr>
              <w:spacing w:line="360" w:lineRule="auto"/>
              <w:jc w:val="both"/>
              <w:rPr>
                <w:rFonts w:ascii="Myriad Pro" w:eastAsia="Meiryo" w:hAnsi="Myriad Pro" w:hint="eastAsia"/>
                <w:sz w:val="22"/>
                <w:szCs w:val="22"/>
              </w:rPr>
            </w:pPr>
          </w:p>
        </w:tc>
      </w:tr>
      <w:tr w:rsidR="00E958AD" w:rsidRPr="000B2988" w14:paraId="6F37B503" w14:textId="77777777" w:rsidTr="007B6138">
        <w:tc>
          <w:tcPr>
            <w:tcW w:w="3866" w:type="dxa"/>
            <w:shd w:val="clear" w:color="auto" w:fill="F2F2F2"/>
          </w:tcPr>
          <w:p w14:paraId="4994B3C8" w14:textId="77777777" w:rsidR="00E958AD" w:rsidRPr="000B2988" w:rsidRDefault="00E958AD" w:rsidP="002E18F7">
            <w:pPr>
              <w:jc w:val="both"/>
              <w:rPr>
                <w:rFonts w:ascii="Myriad Pro" w:eastAsia="Meiryo" w:hAnsi="Myriad Pro" w:hint="eastAsia"/>
                <w:sz w:val="22"/>
                <w:szCs w:val="22"/>
              </w:rPr>
            </w:pPr>
            <w:r w:rsidRPr="000B2988">
              <w:rPr>
                <w:rFonts w:ascii="Myriad Pro" w:eastAsia="Meiryo" w:hAnsi="Myriad Pro"/>
                <w:sz w:val="22"/>
                <w:szCs w:val="22"/>
              </w:rPr>
              <w:t>Navod o tome je li ponuditelj u sustavu poreza na dodanu vrijednost/</w:t>
            </w:r>
            <w:r w:rsidRPr="000B2988">
              <w:rPr>
                <w:rFonts w:ascii="Myriad Pro" w:eastAsia="Meiryo" w:hAnsi="Myriad Pro"/>
                <w:i/>
                <w:color w:val="A6A6A6" w:themeColor="background1" w:themeShade="A6"/>
                <w:sz w:val="22"/>
                <w:szCs w:val="22"/>
              </w:rPr>
              <w:t xml:space="preserve">Tenderer is VAT payer (please circle answer) </w:t>
            </w:r>
          </w:p>
        </w:tc>
        <w:tc>
          <w:tcPr>
            <w:tcW w:w="5196" w:type="dxa"/>
          </w:tcPr>
          <w:p w14:paraId="68C1D5E6" w14:textId="77777777" w:rsidR="00E958AD" w:rsidRPr="000B2988" w:rsidRDefault="00E958AD" w:rsidP="002E18F7">
            <w:pPr>
              <w:spacing w:line="360" w:lineRule="auto"/>
              <w:jc w:val="center"/>
              <w:rPr>
                <w:rFonts w:ascii="Myriad Pro" w:eastAsia="Meiryo" w:hAnsi="Myriad Pro" w:hint="eastAsia"/>
                <w:sz w:val="22"/>
                <w:szCs w:val="22"/>
              </w:rPr>
            </w:pPr>
            <w:r w:rsidRPr="000B2988">
              <w:rPr>
                <w:rFonts w:ascii="Myriad Pro" w:eastAsia="Meiryo" w:hAnsi="Myriad Pro"/>
                <w:sz w:val="22"/>
                <w:szCs w:val="22"/>
              </w:rPr>
              <w:t>DA/</w:t>
            </w:r>
            <w:r w:rsidRPr="000B2988">
              <w:rPr>
                <w:rFonts w:ascii="Myriad Pro" w:eastAsia="Meiryo" w:hAnsi="Myriad Pro"/>
                <w:i/>
                <w:color w:val="A6A6A6" w:themeColor="background1" w:themeShade="A6"/>
                <w:sz w:val="22"/>
                <w:szCs w:val="22"/>
              </w:rPr>
              <w:t>YES</w:t>
            </w:r>
            <w:r w:rsidRPr="000B2988">
              <w:rPr>
                <w:rFonts w:ascii="Myriad Pro" w:eastAsia="Meiryo" w:hAnsi="Myriad Pro"/>
                <w:color w:val="FFC000"/>
                <w:sz w:val="22"/>
                <w:szCs w:val="22"/>
              </w:rPr>
              <w:t xml:space="preserve">   </w:t>
            </w:r>
            <w:r w:rsidRPr="000B2988">
              <w:rPr>
                <w:rFonts w:ascii="Myriad Pro" w:eastAsia="Meiryo" w:hAnsi="Myriad Pro"/>
                <w:sz w:val="22"/>
                <w:szCs w:val="22"/>
              </w:rPr>
              <w:t xml:space="preserve">            NE/</w:t>
            </w:r>
            <w:r w:rsidRPr="000B2988">
              <w:rPr>
                <w:rFonts w:ascii="Myriad Pro" w:eastAsia="Meiryo" w:hAnsi="Myriad Pro"/>
                <w:i/>
                <w:color w:val="A6A6A6" w:themeColor="background1" w:themeShade="A6"/>
                <w:sz w:val="22"/>
                <w:szCs w:val="22"/>
              </w:rPr>
              <w:t>NO</w:t>
            </w:r>
            <w:r w:rsidRPr="000B2988">
              <w:rPr>
                <w:rFonts w:ascii="Myriad Pro" w:eastAsia="Meiryo" w:hAnsi="Myriad Pro"/>
                <w:color w:val="A6A6A6" w:themeColor="background1" w:themeShade="A6"/>
                <w:sz w:val="22"/>
                <w:szCs w:val="22"/>
              </w:rPr>
              <w:t xml:space="preserve">  </w:t>
            </w:r>
          </w:p>
        </w:tc>
      </w:tr>
      <w:tr w:rsidR="00E958AD" w:rsidRPr="000B2988" w14:paraId="3E53768A" w14:textId="77777777" w:rsidTr="007B6138">
        <w:tc>
          <w:tcPr>
            <w:tcW w:w="3866" w:type="dxa"/>
            <w:shd w:val="clear" w:color="auto" w:fill="F2F2F2"/>
          </w:tcPr>
          <w:p w14:paraId="472839D6" w14:textId="77777777" w:rsidR="00E958AD" w:rsidRPr="000B2988" w:rsidRDefault="00E958AD" w:rsidP="002E18F7">
            <w:pPr>
              <w:jc w:val="both"/>
              <w:rPr>
                <w:rFonts w:ascii="Myriad Pro" w:eastAsia="Meiryo" w:hAnsi="Myriad Pro" w:hint="eastAsia"/>
                <w:i/>
                <w:color w:val="8EAADB" w:themeColor="accent1" w:themeTint="99"/>
                <w:sz w:val="22"/>
                <w:szCs w:val="22"/>
              </w:rPr>
            </w:pPr>
            <w:r w:rsidRPr="000B2988">
              <w:rPr>
                <w:rFonts w:ascii="Myriad Pro" w:eastAsia="Meiryo" w:hAnsi="Myriad Pro"/>
                <w:sz w:val="22"/>
                <w:szCs w:val="22"/>
              </w:rPr>
              <w:t>Kontakt podaci ponuditelja (ime i prezime, e-mail, telefon)/</w:t>
            </w:r>
            <w:r w:rsidRPr="000B2988">
              <w:rPr>
                <w:rFonts w:ascii="Myriad Pro" w:eastAsia="Meiryo" w:hAnsi="Myriad Pro"/>
                <w:i/>
                <w:color w:val="A6A6A6" w:themeColor="background1" w:themeShade="A6"/>
                <w:sz w:val="22"/>
                <w:szCs w:val="22"/>
              </w:rPr>
              <w:t>Contact infomations of Tenderer (full name, e-mail, phone number)</w:t>
            </w:r>
          </w:p>
        </w:tc>
        <w:tc>
          <w:tcPr>
            <w:tcW w:w="5196" w:type="dxa"/>
          </w:tcPr>
          <w:p w14:paraId="6D3FA96C" w14:textId="77777777" w:rsidR="00E958AD" w:rsidRPr="000B2988" w:rsidRDefault="00E958AD" w:rsidP="002E18F7">
            <w:pPr>
              <w:spacing w:line="360" w:lineRule="auto"/>
              <w:jc w:val="both"/>
              <w:rPr>
                <w:rFonts w:ascii="Myriad Pro" w:eastAsia="Meiryo" w:hAnsi="Myriad Pro" w:hint="eastAsia"/>
                <w:sz w:val="22"/>
                <w:szCs w:val="22"/>
              </w:rPr>
            </w:pPr>
          </w:p>
        </w:tc>
      </w:tr>
      <w:tr w:rsidR="007B6138" w:rsidRPr="000B2988" w14:paraId="44AD7054" w14:textId="77777777" w:rsidTr="007B6138">
        <w:tc>
          <w:tcPr>
            <w:tcW w:w="3866" w:type="dxa"/>
            <w:shd w:val="clear" w:color="auto" w:fill="F2F2F2"/>
          </w:tcPr>
          <w:p w14:paraId="0F338DA7" w14:textId="5ED15D3B" w:rsidR="007B6138" w:rsidRPr="000B2988" w:rsidRDefault="007B6138" w:rsidP="007B6138">
            <w:pPr>
              <w:jc w:val="both"/>
              <w:rPr>
                <w:rFonts w:ascii="Myriad Pro" w:eastAsia="Meiryo" w:hAnsi="Myriad Pro" w:hint="eastAsia"/>
                <w:sz w:val="22"/>
                <w:szCs w:val="22"/>
              </w:rPr>
            </w:pPr>
            <w:r w:rsidRPr="000B2988">
              <w:rPr>
                <w:rFonts w:ascii="Myriad Pro" w:hAnsi="Myriad Pro" w:cs="Calibri"/>
                <w:color w:val="000000"/>
                <w:sz w:val="22"/>
                <w:szCs w:val="22"/>
                <w:lang w:val="en-GB"/>
              </w:rPr>
              <w:t xml:space="preserve">Datum upisa i registarski broj upisa u sudski, obrtni, strukovni ili drugi odgovarajući registar u državi poslovnog nastana ponuditelja / </w:t>
            </w:r>
            <w:r w:rsidRPr="000B2988">
              <w:rPr>
                <w:rFonts w:ascii="Myriad Pro" w:hAnsi="Myriad Pro" w:cs="Calibri"/>
                <w:color w:val="A6A6A6"/>
                <w:sz w:val="22"/>
                <w:szCs w:val="22"/>
                <w:lang w:val="en-GB"/>
              </w:rPr>
              <w:t xml:space="preserve">Date of entry and registry No. of inscription </w:t>
            </w:r>
            <w:r w:rsidRPr="000B2988">
              <w:rPr>
                <w:rFonts w:ascii="Myriad Pro" w:hAnsi="Myriad Pro" w:cs="Calibri"/>
                <w:color w:val="A6A6A6"/>
                <w:sz w:val="22"/>
                <w:szCs w:val="22"/>
                <w:lang w:val="en-GB"/>
              </w:rPr>
              <w:lastRenderedPageBreak/>
              <w:t xml:space="preserve">in the company, crafts, vocational or other appropriate register in the state of tenderer’s business establishment </w:t>
            </w:r>
          </w:p>
        </w:tc>
        <w:tc>
          <w:tcPr>
            <w:tcW w:w="5196" w:type="dxa"/>
          </w:tcPr>
          <w:p w14:paraId="47CDFE9C" w14:textId="77777777" w:rsidR="007B6138" w:rsidRPr="000B2988" w:rsidRDefault="007B6138" w:rsidP="007B6138">
            <w:pPr>
              <w:spacing w:line="360" w:lineRule="auto"/>
              <w:jc w:val="both"/>
              <w:rPr>
                <w:rFonts w:ascii="Myriad Pro" w:eastAsia="Meiryo" w:hAnsi="Myriad Pro" w:hint="eastAsia"/>
                <w:sz w:val="22"/>
                <w:szCs w:val="22"/>
              </w:rPr>
            </w:pPr>
          </w:p>
        </w:tc>
      </w:tr>
      <w:tr w:rsidR="007B6138" w:rsidRPr="000B2988" w14:paraId="621DAE7D" w14:textId="77777777" w:rsidTr="007B6138">
        <w:tc>
          <w:tcPr>
            <w:tcW w:w="3866" w:type="dxa"/>
            <w:shd w:val="clear" w:color="auto" w:fill="F2F2F2"/>
          </w:tcPr>
          <w:p w14:paraId="018C6A5E" w14:textId="621566A1" w:rsidR="007B6138" w:rsidRPr="000B2988" w:rsidRDefault="007B6138" w:rsidP="007B6138">
            <w:pPr>
              <w:jc w:val="both"/>
              <w:rPr>
                <w:rFonts w:ascii="Myriad Pro" w:eastAsia="Meiryo" w:hAnsi="Myriad Pro" w:hint="eastAsia"/>
                <w:sz w:val="22"/>
                <w:szCs w:val="22"/>
              </w:rPr>
            </w:pPr>
            <w:r w:rsidRPr="000B2988">
              <w:rPr>
                <w:rFonts w:ascii="Myriad Pro" w:hAnsi="Myriad Pro" w:cs="Calibri"/>
                <w:color w:val="000000"/>
                <w:sz w:val="22"/>
                <w:szCs w:val="22"/>
                <w:lang w:val="en-GB"/>
              </w:rPr>
              <w:t xml:space="preserve">Neto dobit/gubitak u 2020. godini (upisati iznos) / </w:t>
            </w:r>
            <w:r w:rsidRPr="000B2988">
              <w:rPr>
                <w:rFonts w:ascii="Myriad Pro" w:hAnsi="Myriad Pro" w:cs="Calibri"/>
                <w:color w:val="A6A6A6"/>
                <w:sz w:val="22"/>
                <w:szCs w:val="22"/>
                <w:lang w:val="en-GB"/>
              </w:rPr>
              <w:t>Net profit/loss in 2020 (enter amount)</w:t>
            </w:r>
          </w:p>
        </w:tc>
        <w:tc>
          <w:tcPr>
            <w:tcW w:w="5196" w:type="dxa"/>
          </w:tcPr>
          <w:p w14:paraId="02D936F3" w14:textId="77777777" w:rsidR="007B6138" w:rsidRPr="000B2988" w:rsidRDefault="007B6138" w:rsidP="007B6138">
            <w:pPr>
              <w:spacing w:line="360" w:lineRule="auto"/>
              <w:jc w:val="both"/>
              <w:rPr>
                <w:rFonts w:ascii="Myriad Pro" w:eastAsia="Meiryo" w:hAnsi="Myriad Pro" w:hint="eastAsia"/>
                <w:sz w:val="22"/>
                <w:szCs w:val="22"/>
              </w:rPr>
            </w:pPr>
          </w:p>
        </w:tc>
      </w:tr>
    </w:tbl>
    <w:p w14:paraId="1B82A0E7" w14:textId="77777777" w:rsidR="007B6138" w:rsidRPr="000B2988" w:rsidRDefault="007B6138" w:rsidP="007B6138">
      <w:pPr>
        <w:jc w:val="center"/>
        <w:rPr>
          <w:rFonts w:ascii="Myriad Pro" w:hAnsi="Myriad Pro" w:cs="Calibri"/>
          <w:b/>
          <w:color w:val="000000"/>
          <w:sz w:val="22"/>
          <w:szCs w:val="22"/>
          <w:lang w:val="en-GB"/>
        </w:rPr>
      </w:pPr>
    </w:p>
    <w:p w14:paraId="1E5C551F" w14:textId="77777777" w:rsidR="007B6138" w:rsidRPr="000B2988" w:rsidRDefault="007B6138" w:rsidP="007B6138">
      <w:pPr>
        <w:jc w:val="center"/>
        <w:rPr>
          <w:rFonts w:ascii="Myriad Pro" w:hAnsi="Myriad Pro" w:cs="Calibri"/>
          <w:b/>
          <w:color w:val="000000"/>
          <w:sz w:val="22"/>
          <w:szCs w:val="22"/>
          <w:lang w:val="en-GB"/>
        </w:rPr>
      </w:pPr>
    </w:p>
    <w:p w14:paraId="12DD5E1C" w14:textId="2D93E8F2" w:rsidR="007B6138" w:rsidRPr="000B2988" w:rsidRDefault="007B6138" w:rsidP="007B6138">
      <w:pPr>
        <w:jc w:val="center"/>
        <w:rPr>
          <w:rFonts w:ascii="Myriad Pro" w:hAnsi="Myriad Pro" w:cs="Calibri"/>
          <w:b/>
          <w:color w:val="A6A6A6"/>
          <w:sz w:val="22"/>
          <w:szCs w:val="22"/>
          <w:lang w:val="en-GB"/>
        </w:rPr>
      </w:pPr>
      <w:r w:rsidRPr="000B2988">
        <w:rPr>
          <w:rFonts w:ascii="Myriad Pro" w:hAnsi="Myriad Pro" w:cs="Calibri"/>
          <w:b/>
          <w:color w:val="000000"/>
          <w:sz w:val="22"/>
          <w:szCs w:val="22"/>
          <w:lang w:val="en-GB"/>
        </w:rPr>
        <w:t xml:space="preserve">Tehnička i stručna sposobnost/ </w:t>
      </w:r>
      <w:r w:rsidRPr="000B2988">
        <w:rPr>
          <w:rFonts w:ascii="Myriad Pro" w:hAnsi="Myriad Pro" w:cs="Calibri"/>
          <w:b/>
          <w:color w:val="A6A6A6"/>
          <w:sz w:val="22"/>
          <w:szCs w:val="22"/>
          <w:lang w:val="en-GB"/>
        </w:rPr>
        <w:t>Technical and professional ability</w:t>
      </w:r>
    </w:p>
    <w:p w14:paraId="517006C7" w14:textId="77777777" w:rsidR="007B6138" w:rsidRPr="000B2988" w:rsidRDefault="007B6138" w:rsidP="007B6138">
      <w:pPr>
        <w:rPr>
          <w:rFonts w:ascii="Myriad Pro" w:hAnsi="Myriad Pro" w:cs="Calibri"/>
          <w:b/>
          <w:sz w:val="22"/>
          <w:szCs w:val="22"/>
          <w:lang w:val="en-GB"/>
        </w:rPr>
      </w:pPr>
    </w:p>
    <w:p w14:paraId="51C0D962" w14:textId="77777777" w:rsidR="007B6138" w:rsidRPr="000B2988" w:rsidRDefault="007B6138" w:rsidP="007B6138">
      <w:pPr>
        <w:rPr>
          <w:rFonts w:ascii="Myriad Pro" w:hAnsi="Myriad Pro" w:cs="Calibri"/>
          <w:color w:val="A6A6A6"/>
          <w:sz w:val="22"/>
          <w:szCs w:val="22"/>
          <w:lang w:val="en-GB" w:eastAsia="en-GB"/>
        </w:rPr>
      </w:pPr>
      <w:r w:rsidRPr="000B2988">
        <w:rPr>
          <w:rFonts w:ascii="Myriad Pro" w:hAnsi="Myriad Pro" w:cs="Calibri"/>
          <w:color w:val="000000"/>
          <w:sz w:val="22"/>
          <w:szCs w:val="22"/>
          <w:lang w:val="en-GB" w:eastAsia="en-GB"/>
        </w:rPr>
        <w:t xml:space="preserve">Popis ugovora pruženih u godini u kojoj je započeo postupak javne nabave i tijekom tri godine koje prethode toj godini / </w:t>
      </w:r>
      <w:r w:rsidRPr="000B2988">
        <w:rPr>
          <w:rFonts w:ascii="Myriad Pro" w:hAnsi="Myriad Pro" w:cs="Calibri"/>
          <w:color w:val="A6A6A6"/>
          <w:sz w:val="22"/>
          <w:szCs w:val="22"/>
          <w:lang w:val="en-GB" w:eastAsia="en-GB"/>
        </w:rPr>
        <w:t>List of contracts provided in the year in which the public procurement procedure has started and during three years prior to that year</w:t>
      </w:r>
    </w:p>
    <w:p w14:paraId="6E605D50" w14:textId="77777777" w:rsidR="007B6138" w:rsidRPr="000B2988" w:rsidRDefault="007B6138" w:rsidP="007B6138">
      <w:pPr>
        <w:rPr>
          <w:rFonts w:ascii="Myriad Pro" w:hAnsi="Myriad Pro" w:cs="Calibri"/>
          <w:b/>
          <w:sz w:val="22"/>
          <w:szCs w:val="22"/>
          <w:lang w:val="en-GB"/>
        </w:rPr>
      </w:pPr>
    </w:p>
    <w:tbl>
      <w:tblPr>
        <w:tblW w:w="9062" w:type="dxa"/>
        <w:tblInd w:w="108" w:type="dxa"/>
        <w:tblLook w:val="0000" w:firstRow="0" w:lastRow="0" w:firstColumn="0" w:lastColumn="0" w:noHBand="0" w:noVBand="0"/>
      </w:tblPr>
      <w:tblGrid>
        <w:gridCol w:w="3020"/>
        <w:gridCol w:w="3021"/>
        <w:gridCol w:w="3021"/>
      </w:tblGrid>
      <w:tr w:rsidR="007B6138" w:rsidRPr="000B2988" w14:paraId="2C7AC250" w14:textId="77777777" w:rsidTr="00813A5F">
        <w:tc>
          <w:tcPr>
            <w:tcW w:w="3020" w:type="dxa"/>
            <w:tcBorders>
              <w:top w:val="single" w:sz="4" w:space="0" w:color="000000"/>
              <w:left w:val="single" w:sz="4" w:space="0" w:color="000000"/>
              <w:bottom w:val="single" w:sz="4" w:space="0" w:color="000000"/>
              <w:right w:val="single" w:sz="4" w:space="0" w:color="000000"/>
            </w:tcBorders>
          </w:tcPr>
          <w:p w14:paraId="01E8C8AB" w14:textId="77777777" w:rsidR="007B6138" w:rsidRPr="000B2988" w:rsidRDefault="007B6138" w:rsidP="00813A5F">
            <w:pPr>
              <w:rPr>
                <w:rFonts w:ascii="Myriad Pro" w:hAnsi="Myriad Pro" w:cs="Calibri"/>
                <w:b/>
                <w:sz w:val="22"/>
                <w:szCs w:val="22"/>
                <w:lang w:val="en-GB"/>
              </w:rPr>
            </w:pPr>
            <w:r w:rsidRPr="000B2988">
              <w:rPr>
                <w:rFonts w:ascii="Myriad Pro" w:hAnsi="Myriad Pro" w:cs="Calibri"/>
                <w:b/>
                <w:sz w:val="22"/>
                <w:szCs w:val="22"/>
                <w:lang w:val="en-GB"/>
              </w:rPr>
              <w:t xml:space="preserve">Naručitelj/kupac / </w:t>
            </w:r>
            <w:r w:rsidRPr="000B2988">
              <w:rPr>
                <w:rFonts w:ascii="Myriad Pro" w:hAnsi="Myriad Pro" w:cs="Calibri"/>
                <w:b/>
                <w:color w:val="A6A6A6"/>
                <w:sz w:val="22"/>
                <w:szCs w:val="22"/>
                <w:lang w:val="en-GB"/>
              </w:rPr>
              <w:t>The Ordering Party/Buyer</w:t>
            </w:r>
          </w:p>
        </w:tc>
        <w:tc>
          <w:tcPr>
            <w:tcW w:w="3021" w:type="dxa"/>
            <w:tcBorders>
              <w:top w:val="single" w:sz="4" w:space="0" w:color="000000"/>
              <w:left w:val="single" w:sz="4" w:space="0" w:color="000000"/>
              <w:bottom w:val="single" w:sz="4" w:space="0" w:color="000000"/>
              <w:right w:val="single" w:sz="4" w:space="0" w:color="000000"/>
            </w:tcBorders>
          </w:tcPr>
          <w:p w14:paraId="5A66EC4F" w14:textId="573A4B7F" w:rsidR="007B6138" w:rsidRPr="000B2988" w:rsidRDefault="007B6138" w:rsidP="00813A5F">
            <w:pPr>
              <w:rPr>
                <w:rFonts w:ascii="Myriad Pro" w:hAnsi="Myriad Pro" w:cs="Calibri"/>
                <w:b/>
                <w:sz w:val="22"/>
                <w:szCs w:val="22"/>
                <w:lang w:val="en-GB"/>
              </w:rPr>
            </w:pPr>
            <w:r w:rsidRPr="000B2988">
              <w:rPr>
                <w:rFonts w:ascii="Myriad Pro" w:hAnsi="Myriad Pro" w:cs="Calibri"/>
                <w:b/>
                <w:sz w:val="22"/>
                <w:szCs w:val="22"/>
                <w:lang w:val="en-GB"/>
              </w:rPr>
              <w:t xml:space="preserve">Vrsta isporuke (oprema, usluge)/ </w:t>
            </w:r>
            <w:r w:rsidRPr="000B2988">
              <w:rPr>
                <w:rFonts w:ascii="Myriad Pro" w:hAnsi="Myriad Pro" w:cs="Calibri"/>
                <w:b/>
                <w:color w:val="A6A6A6"/>
                <w:sz w:val="22"/>
                <w:szCs w:val="22"/>
                <w:lang w:val="en-GB"/>
              </w:rPr>
              <w:t>Type of delivery (equipment, services)</w:t>
            </w:r>
          </w:p>
        </w:tc>
        <w:tc>
          <w:tcPr>
            <w:tcW w:w="3021" w:type="dxa"/>
            <w:tcBorders>
              <w:top w:val="single" w:sz="4" w:space="0" w:color="000000"/>
              <w:left w:val="single" w:sz="4" w:space="0" w:color="000000"/>
              <w:bottom w:val="single" w:sz="4" w:space="0" w:color="000000"/>
              <w:right w:val="single" w:sz="4" w:space="0" w:color="000000"/>
            </w:tcBorders>
          </w:tcPr>
          <w:p w14:paraId="398488A4" w14:textId="726F1AAE" w:rsidR="007B6138" w:rsidRPr="000B2988" w:rsidRDefault="007B6138" w:rsidP="00813A5F">
            <w:pPr>
              <w:rPr>
                <w:rFonts w:ascii="Myriad Pro" w:hAnsi="Myriad Pro" w:cs="Calibri"/>
                <w:b/>
                <w:sz w:val="22"/>
                <w:szCs w:val="22"/>
                <w:lang w:val="en-GB"/>
              </w:rPr>
            </w:pPr>
            <w:r w:rsidRPr="000B2988">
              <w:rPr>
                <w:rFonts w:ascii="Myriad Pro" w:hAnsi="Myriad Pro" w:cs="Calibri"/>
                <w:b/>
                <w:sz w:val="22"/>
                <w:szCs w:val="22"/>
                <w:lang w:val="en-GB"/>
              </w:rPr>
              <w:t>Iznos isporuke u HRK</w:t>
            </w:r>
            <w:r w:rsidRPr="000B2988">
              <w:rPr>
                <w:rStyle w:val="Lbjegyzet-hivatkozs"/>
                <w:rFonts w:ascii="Myriad Pro" w:eastAsia="Calibri" w:hAnsi="Myriad Pro" w:cs="Calibri"/>
                <w:b/>
                <w:sz w:val="22"/>
                <w:szCs w:val="22"/>
                <w:lang w:val="en-GB" w:eastAsia="en-US" w:bidi="ar-SA"/>
              </w:rPr>
              <w:footnoteReference w:id="1"/>
            </w:r>
            <w:r w:rsidRPr="000B2988">
              <w:rPr>
                <w:rFonts w:ascii="Myriad Pro" w:hAnsi="Myriad Pro" w:cs="Calibri"/>
                <w:b/>
                <w:sz w:val="22"/>
                <w:szCs w:val="22"/>
                <w:lang w:val="en-GB"/>
              </w:rPr>
              <w:t xml:space="preserve"> / </w:t>
            </w:r>
            <w:r w:rsidRPr="000B2988">
              <w:rPr>
                <w:rFonts w:ascii="Myriad Pro" w:hAnsi="Myriad Pro" w:cs="Calibri"/>
                <w:b/>
                <w:color w:val="A6A6A6"/>
                <w:sz w:val="22"/>
                <w:szCs w:val="22"/>
                <w:lang w:val="en-GB"/>
              </w:rPr>
              <w:t>Amount of delivery in HRK</w:t>
            </w:r>
          </w:p>
        </w:tc>
      </w:tr>
      <w:tr w:rsidR="007B6138" w:rsidRPr="000B2988" w14:paraId="2D29D0C7" w14:textId="77777777" w:rsidTr="00813A5F">
        <w:tc>
          <w:tcPr>
            <w:tcW w:w="3020" w:type="dxa"/>
            <w:tcBorders>
              <w:top w:val="single" w:sz="4" w:space="0" w:color="000000"/>
              <w:left w:val="single" w:sz="4" w:space="0" w:color="000000"/>
              <w:bottom w:val="single" w:sz="4" w:space="0" w:color="000000"/>
              <w:right w:val="single" w:sz="4" w:space="0" w:color="000000"/>
            </w:tcBorders>
          </w:tcPr>
          <w:p w14:paraId="7C7D3C85" w14:textId="77777777" w:rsidR="007B6138" w:rsidRPr="000B2988" w:rsidRDefault="007B6138" w:rsidP="00813A5F">
            <w:pPr>
              <w:rPr>
                <w:rFonts w:ascii="Myriad Pro" w:hAnsi="Myriad Pro" w:cs="Calibri"/>
                <w:b/>
                <w:sz w:val="22"/>
                <w:szCs w:val="22"/>
                <w:lang w:val="en-GB"/>
              </w:rPr>
            </w:pPr>
          </w:p>
        </w:tc>
        <w:tc>
          <w:tcPr>
            <w:tcW w:w="3021" w:type="dxa"/>
            <w:tcBorders>
              <w:top w:val="single" w:sz="4" w:space="0" w:color="000000"/>
              <w:left w:val="single" w:sz="4" w:space="0" w:color="000000"/>
              <w:bottom w:val="single" w:sz="4" w:space="0" w:color="000000"/>
              <w:right w:val="single" w:sz="4" w:space="0" w:color="000000"/>
            </w:tcBorders>
          </w:tcPr>
          <w:p w14:paraId="6B87A2C4" w14:textId="77777777" w:rsidR="007B6138" w:rsidRPr="000B2988" w:rsidRDefault="007B6138" w:rsidP="00813A5F">
            <w:pPr>
              <w:rPr>
                <w:rFonts w:ascii="Myriad Pro" w:hAnsi="Myriad Pro" w:cs="Calibri"/>
                <w:b/>
                <w:sz w:val="22"/>
                <w:szCs w:val="22"/>
                <w:lang w:val="en-GB"/>
              </w:rPr>
            </w:pPr>
          </w:p>
        </w:tc>
        <w:tc>
          <w:tcPr>
            <w:tcW w:w="3021" w:type="dxa"/>
            <w:tcBorders>
              <w:top w:val="single" w:sz="4" w:space="0" w:color="000000"/>
              <w:left w:val="single" w:sz="4" w:space="0" w:color="000000"/>
              <w:bottom w:val="single" w:sz="4" w:space="0" w:color="000000"/>
              <w:right w:val="single" w:sz="4" w:space="0" w:color="000000"/>
            </w:tcBorders>
          </w:tcPr>
          <w:p w14:paraId="4D7C1B22" w14:textId="77777777" w:rsidR="007B6138" w:rsidRPr="000B2988" w:rsidRDefault="007B6138" w:rsidP="00813A5F">
            <w:pPr>
              <w:rPr>
                <w:rFonts w:ascii="Myriad Pro" w:hAnsi="Myriad Pro" w:cs="Calibri"/>
                <w:b/>
                <w:sz w:val="22"/>
                <w:szCs w:val="22"/>
                <w:lang w:val="en-GB"/>
              </w:rPr>
            </w:pPr>
          </w:p>
        </w:tc>
      </w:tr>
      <w:tr w:rsidR="007B6138" w:rsidRPr="000B2988" w14:paraId="0574BB75" w14:textId="77777777" w:rsidTr="00813A5F">
        <w:tc>
          <w:tcPr>
            <w:tcW w:w="3020" w:type="dxa"/>
            <w:tcBorders>
              <w:top w:val="single" w:sz="4" w:space="0" w:color="000000"/>
              <w:left w:val="single" w:sz="4" w:space="0" w:color="000000"/>
              <w:bottom w:val="single" w:sz="4" w:space="0" w:color="000000"/>
              <w:right w:val="single" w:sz="4" w:space="0" w:color="000000"/>
            </w:tcBorders>
          </w:tcPr>
          <w:p w14:paraId="383B2B93" w14:textId="77777777" w:rsidR="007B6138" w:rsidRPr="000B2988" w:rsidRDefault="007B6138" w:rsidP="00813A5F">
            <w:pPr>
              <w:rPr>
                <w:rFonts w:ascii="Myriad Pro" w:hAnsi="Myriad Pro" w:cs="Calibri"/>
                <w:b/>
                <w:sz w:val="22"/>
                <w:szCs w:val="22"/>
                <w:lang w:val="en-GB"/>
              </w:rPr>
            </w:pPr>
          </w:p>
        </w:tc>
        <w:tc>
          <w:tcPr>
            <w:tcW w:w="3021" w:type="dxa"/>
            <w:tcBorders>
              <w:top w:val="single" w:sz="4" w:space="0" w:color="000000"/>
              <w:left w:val="single" w:sz="4" w:space="0" w:color="000000"/>
              <w:bottom w:val="single" w:sz="4" w:space="0" w:color="000000"/>
              <w:right w:val="single" w:sz="4" w:space="0" w:color="000000"/>
            </w:tcBorders>
          </w:tcPr>
          <w:p w14:paraId="5103729B" w14:textId="77777777" w:rsidR="007B6138" w:rsidRPr="000B2988" w:rsidRDefault="007B6138" w:rsidP="00813A5F">
            <w:pPr>
              <w:rPr>
                <w:rFonts w:ascii="Myriad Pro" w:hAnsi="Myriad Pro" w:cs="Calibri"/>
                <w:b/>
                <w:sz w:val="22"/>
                <w:szCs w:val="22"/>
                <w:lang w:val="en-GB"/>
              </w:rPr>
            </w:pPr>
          </w:p>
        </w:tc>
        <w:tc>
          <w:tcPr>
            <w:tcW w:w="3021" w:type="dxa"/>
            <w:tcBorders>
              <w:top w:val="single" w:sz="4" w:space="0" w:color="000000"/>
              <w:left w:val="single" w:sz="4" w:space="0" w:color="000000"/>
              <w:bottom w:val="single" w:sz="4" w:space="0" w:color="000000"/>
              <w:right w:val="single" w:sz="4" w:space="0" w:color="000000"/>
            </w:tcBorders>
          </w:tcPr>
          <w:p w14:paraId="0C5073BC" w14:textId="77777777" w:rsidR="007B6138" w:rsidRPr="000B2988" w:rsidRDefault="007B6138" w:rsidP="00813A5F">
            <w:pPr>
              <w:rPr>
                <w:rFonts w:ascii="Myriad Pro" w:hAnsi="Myriad Pro" w:cs="Calibri"/>
                <w:b/>
                <w:sz w:val="22"/>
                <w:szCs w:val="22"/>
                <w:lang w:val="en-GB"/>
              </w:rPr>
            </w:pPr>
          </w:p>
        </w:tc>
      </w:tr>
      <w:tr w:rsidR="007B6138" w:rsidRPr="000B2988" w14:paraId="74D25230" w14:textId="77777777" w:rsidTr="00813A5F">
        <w:tc>
          <w:tcPr>
            <w:tcW w:w="3020" w:type="dxa"/>
            <w:tcBorders>
              <w:top w:val="single" w:sz="4" w:space="0" w:color="000000"/>
              <w:left w:val="single" w:sz="4" w:space="0" w:color="000000"/>
              <w:bottom w:val="single" w:sz="4" w:space="0" w:color="000000"/>
              <w:right w:val="single" w:sz="4" w:space="0" w:color="000000"/>
            </w:tcBorders>
          </w:tcPr>
          <w:p w14:paraId="6A4827E8" w14:textId="77777777" w:rsidR="007B6138" w:rsidRPr="000B2988" w:rsidRDefault="007B6138" w:rsidP="00813A5F">
            <w:pPr>
              <w:rPr>
                <w:rFonts w:ascii="Myriad Pro" w:hAnsi="Myriad Pro" w:cs="Calibri"/>
                <w:b/>
                <w:sz w:val="22"/>
                <w:szCs w:val="22"/>
                <w:lang w:val="en-GB"/>
              </w:rPr>
            </w:pPr>
          </w:p>
        </w:tc>
        <w:tc>
          <w:tcPr>
            <w:tcW w:w="3021" w:type="dxa"/>
            <w:tcBorders>
              <w:top w:val="single" w:sz="4" w:space="0" w:color="000000"/>
              <w:left w:val="single" w:sz="4" w:space="0" w:color="000000"/>
              <w:bottom w:val="single" w:sz="4" w:space="0" w:color="000000"/>
              <w:right w:val="single" w:sz="4" w:space="0" w:color="000000"/>
            </w:tcBorders>
          </w:tcPr>
          <w:p w14:paraId="6D2FD628" w14:textId="77777777" w:rsidR="007B6138" w:rsidRPr="000B2988" w:rsidRDefault="007B6138" w:rsidP="00813A5F">
            <w:pPr>
              <w:rPr>
                <w:rFonts w:ascii="Myriad Pro" w:hAnsi="Myriad Pro" w:cs="Calibri"/>
                <w:b/>
                <w:sz w:val="22"/>
                <w:szCs w:val="22"/>
                <w:lang w:val="en-GB"/>
              </w:rPr>
            </w:pPr>
          </w:p>
        </w:tc>
        <w:tc>
          <w:tcPr>
            <w:tcW w:w="3021" w:type="dxa"/>
            <w:tcBorders>
              <w:top w:val="single" w:sz="4" w:space="0" w:color="000000"/>
              <w:left w:val="single" w:sz="4" w:space="0" w:color="000000"/>
              <w:bottom w:val="single" w:sz="4" w:space="0" w:color="000000"/>
              <w:right w:val="single" w:sz="4" w:space="0" w:color="000000"/>
            </w:tcBorders>
          </w:tcPr>
          <w:p w14:paraId="5F37A56E" w14:textId="77777777" w:rsidR="007B6138" w:rsidRPr="000B2988" w:rsidRDefault="007B6138" w:rsidP="00813A5F">
            <w:pPr>
              <w:rPr>
                <w:rFonts w:ascii="Myriad Pro" w:hAnsi="Myriad Pro" w:cs="Calibri"/>
                <w:b/>
                <w:sz w:val="22"/>
                <w:szCs w:val="22"/>
                <w:lang w:val="en-GB"/>
              </w:rPr>
            </w:pPr>
          </w:p>
        </w:tc>
      </w:tr>
    </w:tbl>
    <w:p w14:paraId="27CD026D" w14:textId="77777777" w:rsidR="007B6138" w:rsidRPr="000B2988" w:rsidRDefault="007B6138" w:rsidP="007B6138">
      <w:pPr>
        <w:rPr>
          <w:rFonts w:ascii="Myriad Pro" w:hAnsi="Myriad Pro" w:cs="Calibri"/>
          <w:color w:val="000000"/>
          <w:sz w:val="22"/>
          <w:szCs w:val="22"/>
          <w:lang w:val="en-GB"/>
        </w:rPr>
      </w:pPr>
    </w:p>
    <w:p w14:paraId="191F02BD" w14:textId="1D2AD806" w:rsidR="007B6138" w:rsidRPr="000B2988" w:rsidRDefault="007B6138" w:rsidP="007B6138">
      <w:pPr>
        <w:rPr>
          <w:rFonts w:ascii="Myriad Pro" w:hAnsi="Myriad Pro" w:cs="Calibri"/>
          <w:color w:val="A6A6A6"/>
          <w:sz w:val="22"/>
          <w:szCs w:val="22"/>
          <w:lang w:val="en-GB"/>
        </w:rPr>
      </w:pPr>
      <w:r w:rsidRPr="000B2988">
        <w:rPr>
          <w:rFonts w:ascii="Myriad Pro" w:hAnsi="Myriad Pro" w:cs="Calibri"/>
          <w:color w:val="000000"/>
          <w:sz w:val="22"/>
          <w:szCs w:val="22"/>
          <w:lang w:val="en-GB"/>
        </w:rPr>
        <w:t>U nastavku ponuditelj popunjava podatke za nabavu za koje se natječe./</w:t>
      </w:r>
      <w:r w:rsidRPr="000B2988">
        <w:rPr>
          <w:rFonts w:ascii="Myriad Pro" w:hAnsi="Myriad Pro" w:cs="Calibri"/>
          <w:color w:val="A6A6A6"/>
          <w:sz w:val="22"/>
          <w:szCs w:val="22"/>
          <w:lang w:val="en-GB"/>
        </w:rPr>
        <w:t xml:space="preserve">The Tenderer fills out the data in the following pages for the procurement for which he/she is bidding. </w:t>
      </w:r>
    </w:p>
    <w:p w14:paraId="0FAE22AB" w14:textId="77777777" w:rsidR="000B2988" w:rsidRPr="000B2988" w:rsidRDefault="000B2988" w:rsidP="007B6138">
      <w:pPr>
        <w:rPr>
          <w:rFonts w:ascii="Myriad Pro" w:hAnsi="Myriad Pro" w:cs="Calibri"/>
          <w:color w:val="A6A6A6"/>
          <w:sz w:val="22"/>
          <w:szCs w:val="22"/>
          <w:lang w:val="en-GB"/>
        </w:rPr>
      </w:pPr>
    </w:p>
    <w:p w14:paraId="22F771F6" w14:textId="4B305AFA" w:rsidR="00E958AD" w:rsidRPr="000B2988" w:rsidRDefault="00E958AD" w:rsidP="00E958AD">
      <w:pPr>
        <w:spacing w:before="240" w:line="360" w:lineRule="auto"/>
        <w:jc w:val="both"/>
        <w:rPr>
          <w:rFonts w:ascii="Myriad Pro" w:eastAsia="Meiryo" w:hAnsi="Myriad Pro" w:hint="eastAsia"/>
          <w:b/>
          <w:i/>
          <w:color w:val="8EAADB" w:themeColor="accent1" w:themeTint="99"/>
          <w:sz w:val="22"/>
          <w:szCs w:val="22"/>
        </w:rPr>
      </w:pPr>
      <w:r w:rsidRPr="000B2988">
        <w:rPr>
          <w:rFonts w:ascii="Myriad Pro" w:eastAsia="Meiryo" w:hAnsi="Myriad Pro"/>
          <w:b/>
          <w:sz w:val="22"/>
          <w:szCs w:val="22"/>
        </w:rPr>
        <w:t>PODACI O CIJENI/</w:t>
      </w:r>
      <w:r w:rsidRPr="000B2988">
        <w:rPr>
          <w:rFonts w:ascii="Myriad Pro" w:eastAsia="Meiryo" w:hAnsi="Myriad Pro"/>
          <w:b/>
          <w:i/>
          <w:color w:val="A6A6A6" w:themeColor="background1" w:themeShade="A6"/>
          <w:sz w:val="22"/>
          <w:szCs w:val="22"/>
        </w:rPr>
        <w:t>PRICE INFOMATIONS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5"/>
        <w:gridCol w:w="3937"/>
      </w:tblGrid>
      <w:tr w:rsidR="00E958AD" w:rsidRPr="000B2988" w14:paraId="1499E1E9" w14:textId="77777777" w:rsidTr="002E18F7">
        <w:trPr>
          <w:trHeight w:val="379"/>
        </w:trPr>
        <w:tc>
          <w:tcPr>
            <w:tcW w:w="5211" w:type="dxa"/>
            <w:shd w:val="clear" w:color="auto" w:fill="F2F2F2"/>
          </w:tcPr>
          <w:p w14:paraId="09DBBE71" w14:textId="09E5689D" w:rsidR="00E958AD" w:rsidRPr="000B2988" w:rsidRDefault="00E958AD" w:rsidP="002E18F7">
            <w:pPr>
              <w:jc w:val="both"/>
              <w:rPr>
                <w:rFonts w:ascii="Myriad Pro" w:eastAsia="Meiryo" w:hAnsi="Myriad Pro" w:hint="eastAsia"/>
                <w:sz w:val="22"/>
                <w:szCs w:val="22"/>
              </w:rPr>
            </w:pPr>
            <w:r w:rsidRPr="000B2988">
              <w:rPr>
                <w:rFonts w:ascii="Myriad Pro" w:eastAsia="Meiryo" w:hAnsi="Myriad Pro"/>
                <w:sz w:val="22"/>
                <w:szCs w:val="22"/>
              </w:rPr>
              <w:t>Valuta (HRK</w:t>
            </w:r>
            <w:r w:rsidR="007B6138" w:rsidRPr="000B2988">
              <w:rPr>
                <w:rFonts w:ascii="Myriad Pro" w:eastAsia="Meiryo" w:hAnsi="Myriad Pro"/>
                <w:sz w:val="22"/>
                <w:szCs w:val="22"/>
              </w:rPr>
              <w:t>,</w:t>
            </w:r>
            <w:r w:rsidRPr="000B2988">
              <w:rPr>
                <w:rFonts w:ascii="Myriad Pro" w:eastAsia="Meiryo" w:hAnsi="Myriad Pro"/>
                <w:sz w:val="22"/>
                <w:szCs w:val="22"/>
              </w:rPr>
              <w:t xml:space="preserve"> EUR</w:t>
            </w:r>
            <w:r w:rsidR="007B6138" w:rsidRPr="000B2988">
              <w:rPr>
                <w:rFonts w:ascii="Myriad Pro" w:eastAsia="Meiryo" w:hAnsi="Myriad Pro"/>
                <w:sz w:val="22"/>
                <w:szCs w:val="22"/>
              </w:rPr>
              <w:t xml:space="preserve"> ili USD</w:t>
            </w:r>
            <w:r w:rsidRPr="000B2988">
              <w:rPr>
                <w:rFonts w:ascii="Myriad Pro" w:eastAsia="Meiryo" w:hAnsi="Myriad Pro"/>
                <w:sz w:val="22"/>
                <w:szCs w:val="22"/>
              </w:rPr>
              <w:t xml:space="preserve">) / </w:t>
            </w:r>
            <w:r w:rsidRPr="000B2988">
              <w:rPr>
                <w:rFonts w:ascii="Myriad Pro" w:eastAsia="Meiryo" w:hAnsi="Myriad Pro"/>
                <w:i/>
                <w:color w:val="A6A6A6" w:themeColor="background1" w:themeShade="A6"/>
                <w:sz w:val="22"/>
                <w:szCs w:val="22"/>
              </w:rPr>
              <w:t>Currency (HRK</w:t>
            </w:r>
            <w:r w:rsidR="007B6138" w:rsidRPr="000B2988">
              <w:rPr>
                <w:rFonts w:ascii="Myriad Pro" w:eastAsia="Meiryo" w:hAnsi="Myriad Pro"/>
                <w:i/>
                <w:color w:val="A6A6A6" w:themeColor="background1" w:themeShade="A6"/>
                <w:sz w:val="22"/>
                <w:szCs w:val="22"/>
              </w:rPr>
              <w:t xml:space="preserve">, </w:t>
            </w:r>
            <w:r w:rsidRPr="000B2988">
              <w:rPr>
                <w:rFonts w:ascii="Myriad Pro" w:eastAsia="Meiryo" w:hAnsi="Myriad Pro"/>
                <w:i/>
                <w:color w:val="A6A6A6" w:themeColor="background1" w:themeShade="A6"/>
                <w:sz w:val="22"/>
                <w:szCs w:val="22"/>
              </w:rPr>
              <w:t>EUR</w:t>
            </w:r>
            <w:r w:rsidR="007B6138" w:rsidRPr="000B2988">
              <w:rPr>
                <w:rFonts w:ascii="Myriad Pro" w:eastAsia="Meiryo" w:hAnsi="Myriad Pro"/>
                <w:i/>
                <w:color w:val="A6A6A6" w:themeColor="background1" w:themeShade="A6"/>
                <w:sz w:val="22"/>
                <w:szCs w:val="22"/>
              </w:rPr>
              <w:t xml:space="preserve"> or USD</w:t>
            </w:r>
            <w:r w:rsidRPr="000B2988">
              <w:rPr>
                <w:rFonts w:ascii="Myriad Pro" w:eastAsia="Meiryo" w:hAnsi="Myriad Pro"/>
                <w:i/>
                <w:color w:val="A6A6A6" w:themeColor="background1" w:themeShade="A6"/>
                <w:sz w:val="22"/>
                <w:szCs w:val="22"/>
              </w:rPr>
              <w:t>)</w:t>
            </w:r>
          </w:p>
        </w:tc>
        <w:tc>
          <w:tcPr>
            <w:tcW w:w="4017" w:type="dxa"/>
          </w:tcPr>
          <w:p w14:paraId="4E25A0E2" w14:textId="77777777" w:rsidR="00E958AD" w:rsidRPr="000B2988" w:rsidRDefault="00E958AD" w:rsidP="002E18F7">
            <w:pPr>
              <w:jc w:val="both"/>
              <w:rPr>
                <w:rFonts w:ascii="Myriad Pro" w:eastAsia="Meiryo" w:hAnsi="Myriad Pro" w:hint="eastAsia"/>
                <w:sz w:val="22"/>
                <w:szCs w:val="22"/>
              </w:rPr>
            </w:pPr>
          </w:p>
        </w:tc>
      </w:tr>
      <w:tr w:rsidR="00E958AD" w:rsidRPr="000B2988" w14:paraId="6C2B666C" w14:textId="77777777" w:rsidTr="002E18F7">
        <w:trPr>
          <w:trHeight w:val="379"/>
        </w:trPr>
        <w:tc>
          <w:tcPr>
            <w:tcW w:w="5211" w:type="dxa"/>
            <w:shd w:val="clear" w:color="auto" w:fill="F2F2F2"/>
          </w:tcPr>
          <w:p w14:paraId="6E7C5905" w14:textId="77777777" w:rsidR="00E958AD" w:rsidRPr="000B2988" w:rsidRDefault="00E958AD" w:rsidP="002E18F7">
            <w:pPr>
              <w:jc w:val="both"/>
              <w:rPr>
                <w:rFonts w:ascii="Myriad Pro" w:eastAsia="Meiryo" w:hAnsi="Myriad Pro" w:hint="eastAsia"/>
                <w:i/>
                <w:color w:val="8EAADB" w:themeColor="accent1" w:themeTint="99"/>
                <w:sz w:val="22"/>
                <w:szCs w:val="22"/>
              </w:rPr>
            </w:pPr>
            <w:r w:rsidRPr="000B2988">
              <w:rPr>
                <w:rFonts w:ascii="Myriad Pro" w:eastAsia="Meiryo" w:hAnsi="Myriad Pro"/>
                <w:sz w:val="22"/>
                <w:szCs w:val="22"/>
              </w:rPr>
              <w:t xml:space="preserve">Cijena ponude bez poreza na dodanu vrijednost / </w:t>
            </w:r>
            <w:r w:rsidRPr="000B2988">
              <w:rPr>
                <w:rFonts w:ascii="Myriad Pro" w:eastAsia="Meiryo" w:hAnsi="Myriad Pro"/>
                <w:i/>
                <w:color w:val="A6A6A6" w:themeColor="background1" w:themeShade="A6"/>
                <w:sz w:val="22"/>
                <w:szCs w:val="22"/>
              </w:rPr>
              <w:t>Tender price without VAT</w:t>
            </w:r>
          </w:p>
        </w:tc>
        <w:tc>
          <w:tcPr>
            <w:tcW w:w="4017" w:type="dxa"/>
          </w:tcPr>
          <w:p w14:paraId="3370098E" w14:textId="77777777" w:rsidR="00E958AD" w:rsidRPr="000B2988" w:rsidRDefault="00E958AD" w:rsidP="002E18F7">
            <w:pPr>
              <w:jc w:val="both"/>
              <w:rPr>
                <w:rFonts w:ascii="Myriad Pro" w:eastAsia="Meiryo" w:hAnsi="Myriad Pro" w:hint="eastAsia"/>
                <w:sz w:val="22"/>
                <w:szCs w:val="22"/>
              </w:rPr>
            </w:pPr>
          </w:p>
        </w:tc>
      </w:tr>
      <w:tr w:rsidR="00E958AD" w:rsidRPr="000B2988" w14:paraId="62E82378" w14:textId="77777777" w:rsidTr="002E18F7">
        <w:trPr>
          <w:trHeight w:val="467"/>
        </w:trPr>
        <w:tc>
          <w:tcPr>
            <w:tcW w:w="5211" w:type="dxa"/>
            <w:shd w:val="clear" w:color="auto" w:fill="F2F2F2"/>
          </w:tcPr>
          <w:p w14:paraId="58053545" w14:textId="77777777" w:rsidR="00E958AD" w:rsidRPr="000B2988" w:rsidRDefault="00E958AD" w:rsidP="002E18F7">
            <w:pPr>
              <w:jc w:val="both"/>
              <w:rPr>
                <w:rFonts w:ascii="Myriad Pro" w:eastAsia="Meiryo" w:hAnsi="Myriad Pro" w:hint="eastAsia"/>
                <w:i/>
                <w:color w:val="8EAADB" w:themeColor="accent1" w:themeTint="99"/>
                <w:sz w:val="22"/>
                <w:szCs w:val="22"/>
              </w:rPr>
            </w:pPr>
            <w:r w:rsidRPr="000B2988">
              <w:rPr>
                <w:rFonts w:ascii="Myriad Pro" w:eastAsia="Meiryo" w:hAnsi="Myriad Pro"/>
                <w:sz w:val="22"/>
                <w:szCs w:val="22"/>
              </w:rPr>
              <w:t>Iznos poreza na dodanu vrijednost /</w:t>
            </w:r>
            <w:r w:rsidRPr="000B2988">
              <w:rPr>
                <w:rFonts w:ascii="Myriad Pro" w:eastAsia="Meiryo" w:hAnsi="Myriad Pro"/>
                <w:i/>
                <w:color w:val="A6A6A6" w:themeColor="background1" w:themeShade="A6"/>
                <w:sz w:val="22"/>
                <w:szCs w:val="22"/>
              </w:rPr>
              <w:t>VAT amount</w:t>
            </w:r>
          </w:p>
        </w:tc>
        <w:tc>
          <w:tcPr>
            <w:tcW w:w="4017" w:type="dxa"/>
          </w:tcPr>
          <w:p w14:paraId="5AD9719B" w14:textId="77777777" w:rsidR="00E958AD" w:rsidRPr="000B2988" w:rsidRDefault="00E958AD" w:rsidP="002E18F7">
            <w:pPr>
              <w:jc w:val="both"/>
              <w:rPr>
                <w:rFonts w:ascii="Myriad Pro" w:eastAsia="Meiryo" w:hAnsi="Myriad Pro" w:hint="eastAsia"/>
                <w:sz w:val="22"/>
                <w:szCs w:val="22"/>
              </w:rPr>
            </w:pPr>
          </w:p>
        </w:tc>
      </w:tr>
      <w:tr w:rsidR="00E958AD" w:rsidRPr="000B2988" w14:paraId="1F2B47A1" w14:textId="77777777" w:rsidTr="002E18F7">
        <w:trPr>
          <w:trHeight w:val="467"/>
        </w:trPr>
        <w:tc>
          <w:tcPr>
            <w:tcW w:w="5211" w:type="dxa"/>
            <w:shd w:val="clear" w:color="auto" w:fill="F2F2F2"/>
          </w:tcPr>
          <w:p w14:paraId="7EA59C77" w14:textId="77777777" w:rsidR="00E958AD" w:rsidRPr="000B2988" w:rsidRDefault="00E958AD" w:rsidP="002E18F7">
            <w:pPr>
              <w:jc w:val="both"/>
              <w:rPr>
                <w:rFonts w:ascii="Myriad Pro" w:eastAsia="Meiryo" w:hAnsi="Myriad Pro" w:hint="eastAsia"/>
                <w:i/>
                <w:color w:val="8EAADB" w:themeColor="accent1" w:themeTint="99"/>
                <w:sz w:val="22"/>
                <w:szCs w:val="22"/>
              </w:rPr>
            </w:pPr>
            <w:r w:rsidRPr="000B2988">
              <w:rPr>
                <w:rFonts w:ascii="Myriad Pro" w:eastAsia="Meiryo" w:hAnsi="Myriad Pro"/>
                <w:sz w:val="22"/>
                <w:szCs w:val="22"/>
              </w:rPr>
              <w:t>Cijena ponude s porezom na dodanu vrijednost /</w:t>
            </w:r>
            <w:r w:rsidRPr="000B2988">
              <w:rPr>
                <w:rFonts w:ascii="Myriad Pro" w:eastAsia="Meiryo" w:hAnsi="Myriad Pro"/>
                <w:i/>
                <w:color w:val="A6A6A6" w:themeColor="background1" w:themeShade="A6"/>
                <w:sz w:val="22"/>
                <w:szCs w:val="22"/>
              </w:rPr>
              <w:t>Tender price with VAT</w:t>
            </w:r>
          </w:p>
        </w:tc>
        <w:tc>
          <w:tcPr>
            <w:tcW w:w="4017" w:type="dxa"/>
          </w:tcPr>
          <w:p w14:paraId="32707452" w14:textId="77777777" w:rsidR="00E958AD" w:rsidRPr="000B2988" w:rsidRDefault="00E958AD" w:rsidP="002E18F7">
            <w:pPr>
              <w:jc w:val="both"/>
              <w:rPr>
                <w:rFonts w:ascii="Myriad Pro" w:eastAsia="Meiryo" w:hAnsi="Myriad Pro" w:hint="eastAsia"/>
                <w:sz w:val="22"/>
                <w:szCs w:val="22"/>
              </w:rPr>
            </w:pPr>
          </w:p>
        </w:tc>
      </w:tr>
    </w:tbl>
    <w:p w14:paraId="5A67BD29" w14:textId="77777777" w:rsidR="00E958AD" w:rsidRPr="000B2988" w:rsidRDefault="00E958AD" w:rsidP="00E958AD">
      <w:pPr>
        <w:jc w:val="both"/>
        <w:rPr>
          <w:rFonts w:ascii="Myriad Pro" w:eastAsia="Meiryo" w:hAnsi="Myriad Pro" w:hint="eastAsia"/>
          <w:b/>
          <w:sz w:val="22"/>
          <w:szCs w:val="22"/>
        </w:rPr>
      </w:pPr>
    </w:p>
    <w:p w14:paraId="58D0A748" w14:textId="77777777" w:rsidR="00E958AD" w:rsidRPr="000B2988" w:rsidRDefault="00E958AD" w:rsidP="00E958AD">
      <w:pPr>
        <w:spacing w:before="240" w:after="240"/>
        <w:jc w:val="both"/>
        <w:rPr>
          <w:rFonts w:ascii="Myriad Pro" w:eastAsia="Meiryo" w:hAnsi="Myriad Pro" w:cs="Arial" w:hint="eastAsia"/>
          <w:b/>
          <w:color w:val="A6A6A6" w:themeColor="background1" w:themeShade="A6"/>
          <w:sz w:val="22"/>
          <w:szCs w:val="22"/>
        </w:rPr>
      </w:pPr>
      <w:r w:rsidRPr="000B2988">
        <w:rPr>
          <w:rFonts w:ascii="Myriad Pro" w:eastAsia="Meiryo" w:hAnsi="Myriad Pro"/>
          <w:b/>
          <w:sz w:val="22"/>
          <w:szCs w:val="22"/>
        </w:rPr>
        <w:lastRenderedPageBreak/>
        <w:t xml:space="preserve">PODACI O PODUGOVARATELJU/ČLANU ZAJEDNICE PONUDITELJA (ukoliko je primjenjivo) / </w:t>
      </w:r>
      <w:r w:rsidRPr="000B2988">
        <w:rPr>
          <w:rFonts w:ascii="Myriad Pro" w:eastAsia="Meiryo" w:hAnsi="Myriad Pro" w:cs="Arial"/>
          <w:b/>
          <w:color w:val="A6A6A6" w:themeColor="background1" w:themeShade="A6"/>
          <w:sz w:val="22"/>
          <w:szCs w:val="22"/>
        </w:rPr>
        <w:t>INFORMATION ABOUT SUBCONTRACTORS/</w:t>
      </w:r>
      <w:r w:rsidRPr="000B2988">
        <w:rPr>
          <w:rFonts w:ascii="Myriad Pro" w:eastAsia="Meiryo" w:hAnsi="Myriad Pro" w:cs="Arial"/>
          <w:b/>
          <w:i/>
          <w:color w:val="A6A6A6" w:themeColor="background1" w:themeShade="A6"/>
          <w:sz w:val="22"/>
          <w:szCs w:val="22"/>
        </w:rPr>
        <w:t xml:space="preserve"> </w:t>
      </w:r>
      <w:r w:rsidRPr="000B2988">
        <w:rPr>
          <w:rFonts w:ascii="Myriad Pro" w:eastAsia="Meiryo" w:hAnsi="Myriad Pro" w:cs="Arial"/>
          <w:b/>
          <w:color w:val="A6A6A6" w:themeColor="background1" w:themeShade="A6"/>
          <w:sz w:val="22"/>
          <w:szCs w:val="22"/>
        </w:rPr>
        <w:t>GROUP OF TENDERERS (if applicable)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4"/>
        <w:gridCol w:w="4288"/>
      </w:tblGrid>
      <w:tr w:rsidR="00E958AD" w:rsidRPr="000B2988" w14:paraId="1175810F" w14:textId="77777777" w:rsidTr="002E18F7">
        <w:trPr>
          <w:trHeight w:val="379"/>
        </w:trPr>
        <w:tc>
          <w:tcPr>
            <w:tcW w:w="4786" w:type="dxa"/>
            <w:shd w:val="clear" w:color="auto" w:fill="F2F2F2"/>
          </w:tcPr>
          <w:p w14:paraId="57AE69BE" w14:textId="77777777" w:rsidR="00E958AD" w:rsidRPr="000B2988" w:rsidRDefault="00E958AD" w:rsidP="002E18F7">
            <w:pPr>
              <w:jc w:val="both"/>
              <w:rPr>
                <w:rFonts w:ascii="Myriad Pro" w:eastAsia="Meiryo" w:hAnsi="Myriad Pro" w:hint="eastAsia"/>
                <w:i/>
                <w:color w:val="8EAADB" w:themeColor="accent1" w:themeTint="99"/>
                <w:sz w:val="22"/>
                <w:szCs w:val="22"/>
              </w:rPr>
            </w:pPr>
            <w:r w:rsidRPr="000B2988">
              <w:rPr>
                <w:rFonts w:ascii="Myriad Pro" w:eastAsia="Meiryo" w:hAnsi="Myriad Pro"/>
                <w:sz w:val="22"/>
                <w:szCs w:val="22"/>
              </w:rPr>
              <w:t>Naziv i adresa podugovaratelja/člana zajednice ponuditelja/</w:t>
            </w:r>
            <w:r w:rsidRPr="000B2988">
              <w:rPr>
                <w:rFonts w:ascii="Myriad Pro" w:eastAsia="Meiryo" w:hAnsi="Myriad Pro"/>
                <w:i/>
                <w:color w:val="A6A6A6" w:themeColor="background1" w:themeShade="A6"/>
                <w:sz w:val="22"/>
                <w:szCs w:val="22"/>
              </w:rPr>
              <w:t>Name and address of the subcontractor/member of the tenderer community</w:t>
            </w:r>
          </w:p>
        </w:tc>
        <w:tc>
          <w:tcPr>
            <w:tcW w:w="4442" w:type="dxa"/>
          </w:tcPr>
          <w:p w14:paraId="591B9023" w14:textId="77777777" w:rsidR="00E958AD" w:rsidRPr="000B2988" w:rsidRDefault="00E958AD" w:rsidP="002E18F7">
            <w:pPr>
              <w:jc w:val="both"/>
              <w:rPr>
                <w:rFonts w:ascii="Myriad Pro" w:eastAsia="Meiryo" w:hAnsi="Myriad Pro" w:hint="eastAsia"/>
                <w:sz w:val="22"/>
                <w:szCs w:val="22"/>
              </w:rPr>
            </w:pPr>
          </w:p>
        </w:tc>
      </w:tr>
      <w:tr w:rsidR="00E958AD" w:rsidRPr="000B2988" w14:paraId="72ABA8AD" w14:textId="77777777" w:rsidTr="002E18F7">
        <w:trPr>
          <w:trHeight w:val="379"/>
        </w:trPr>
        <w:tc>
          <w:tcPr>
            <w:tcW w:w="4786" w:type="dxa"/>
            <w:shd w:val="clear" w:color="auto" w:fill="F2F2F2"/>
          </w:tcPr>
          <w:p w14:paraId="63E4D6F7" w14:textId="77777777" w:rsidR="00E958AD" w:rsidRPr="000B2988" w:rsidRDefault="00E958AD" w:rsidP="002E18F7">
            <w:pPr>
              <w:jc w:val="both"/>
              <w:rPr>
                <w:rFonts w:ascii="Myriad Pro" w:eastAsia="Meiryo" w:hAnsi="Myriad Pro" w:hint="eastAsia"/>
                <w:i/>
                <w:color w:val="8EAADB" w:themeColor="accent1" w:themeTint="99"/>
                <w:sz w:val="22"/>
                <w:szCs w:val="22"/>
              </w:rPr>
            </w:pPr>
            <w:r w:rsidRPr="000B2988">
              <w:rPr>
                <w:rFonts w:ascii="Myriad Pro" w:eastAsia="Meiryo" w:hAnsi="Myriad Pro"/>
                <w:sz w:val="22"/>
                <w:szCs w:val="22"/>
              </w:rPr>
              <w:t>OIB/</w:t>
            </w:r>
            <w:r w:rsidRPr="000B2988">
              <w:rPr>
                <w:rFonts w:ascii="Myriad Pro" w:eastAsia="Meiryo" w:hAnsi="Myriad Pro"/>
                <w:i/>
                <w:color w:val="A6A6A6" w:themeColor="background1" w:themeShade="A6"/>
                <w:sz w:val="22"/>
                <w:szCs w:val="22"/>
              </w:rPr>
              <w:t>VAT number</w:t>
            </w:r>
          </w:p>
        </w:tc>
        <w:tc>
          <w:tcPr>
            <w:tcW w:w="4442" w:type="dxa"/>
          </w:tcPr>
          <w:p w14:paraId="5D17BC9D" w14:textId="77777777" w:rsidR="00E958AD" w:rsidRPr="000B2988" w:rsidRDefault="00E958AD" w:rsidP="002E18F7">
            <w:pPr>
              <w:jc w:val="both"/>
              <w:rPr>
                <w:rFonts w:ascii="Myriad Pro" w:eastAsia="Meiryo" w:hAnsi="Myriad Pro" w:hint="eastAsia"/>
                <w:sz w:val="22"/>
                <w:szCs w:val="22"/>
              </w:rPr>
            </w:pPr>
          </w:p>
        </w:tc>
      </w:tr>
      <w:tr w:rsidR="00E958AD" w:rsidRPr="000B2988" w14:paraId="768AD05C" w14:textId="77777777" w:rsidTr="002E18F7">
        <w:trPr>
          <w:trHeight w:val="467"/>
        </w:trPr>
        <w:tc>
          <w:tcPr>
            <w:tcW w:w="4786" w:type="dxa"/>
            <w:shd w:val="clear" w:color="auto" w:fill="F2F2F2"/>
          </w:tcPr>
          <w:p w14:paraId="3E72E64A" w14:textId="77777777" w:rsidR="00E958AD" w:rsidRPr="000B2988" w:rsidRDefault="00E958AD" w:rsidP="002E18F7">
            <w:pPr>
              <w:jc w:val="both"/>
              <w:rPr>
                <w:rFonts w:ascii="Myriad Pro" w:eastAsia="Meiryo" w:hAnsi="Myriad Pro" w:hint="eastAsia"/>
                <w:i/>
                <w:color w:val="8EAADB" w:themeColor="accent1" w:themeTint="99"/>
                <w:sz w:val="22"/>
                <w:szCs w:val="22"/>
              </w:rPr>
            </w:pPr>
            <w:r w:rsidRPr="000B2988">
              <w:rPr>
                <w:rFonts w:ascii="Myriad Pro" w:eastAsia="Meiryo" w:hAnsi="Myriad Pro"/>
                <w:sz w:val="22"/>
                <w:szCs w:val="22"/>
              </w:rPr>
              <w:t>Opis/količina/postotni udio koji se daje u podugovor/</w:t>
            </w:r>
            <w:r w:rsidRPr="000B2988">
              <w:rPr>
                <w:rFonts w:ascii="Myriad Pro" w:eastAsia="Meiryo" w:hAnsi="Myriad Pro"/>
                <w:i/>
                <w:color w:val="A6A6A6" w:themeColor="background1" w:themeShade="A6"/>
                <w:sz w:val="22"/>
                <w:szCs w:val="22"/>
              </w:rPr>
              <w:t>Description/quantity/percentage to be subcontracted</w:t>
            </w:r>
          </w:p>
        </w:tc>
        <w:tc>
          <w:tcPr>
            <w:tcW w:w="4442" w:type="dxa"/>
          </w:tcPr>
          <w:p w14:paraId="58F97F05" w14:textId="77777777" w:rsidR="00E958AD" w:rsidRPr="000B2988" w:rsidRDefault="00E958AD" w:rsidP="002E18F7">
            <w:pPr>
              <w:jc w:val="both"/>
              <w:rPr>
                <w:rFonts w:ascii="Myriad Pro" w:eastAsia="Meiryo" w:hAnsi="Myriad Pro" w:hint="eastAsia"/>
                <w:sz w:val="22"/>
                <w:szCs w:val="22"/>
              </w:rPr>
            </w:pPr>
          </w:p>
        </w:tc>
      </w:tr>
    </w:tbl>
    <w:p w14:paraId="466848B1" w14:textId="77777777" w:rsidR="00E958AD" w:rsidRPr="000B2988" w:rsidRDefault="00E958AD" w:rsidP="00E958AD">
      <w:pPr>
        <w:spacing w:after="240"/>
        <w:ind w:left="360"/>
        <w:jc w:val="both"/>
        <w:rPr>
          <w:rFonts w:ascii="Myriad Pro" w:eastAsia="Meiryo" w:hAnsi="Myriad Pro" w:hint="eastAsia"/>
          <w:sz w:val="22"/>
          <w:szCs w:val="22"/>
        </w:rPr>
      </w:pPr>
    </w:p>
    <w:p w14:paraId="710C0041" w14:textId="77777777" w:rsidR="007B6138" w:rsidRPr="000B2988" w:rsidRDefault="007B6138" w:rsidP="007B6138">
      <w:pPr>
        <w:jc w:val="both"/>
        <w:rPr>
          <w:rFonts w:ascii="Myriad Pro" w:hAnsi="Myriad Pro" w:cs="Calibri"/>
          <w:color w:val="A6A6A6"/>
          <w:sz w:val="22"/>
          <w:szCs w:val="22"/>
          <w:lang w:val="en-GB"/>
        </w:rPr>
      </w:pPr>
      <w:r w:rsidRPr="000B2988">
        <w:rPr>
          <w:rFonts w:ascii="Myriad Pro" w:hAnsi="Myriad Pro" w:cs="Calibri"/>
          <w:color w:val="000000"/>
          <w:sz w:val="22"/>
          <w:szCs w:val="22"/>
          <w:lang w:val="en-GB"/>
        </w:rPr>
        <w:t>Svojim potpisom potvrđujemo da smo proučili i razumjeli dokumentaciju za nadmetanje i sve uvjete nadmetanja te da dajemo ponudu čije su tehničke specifikacije opisane u odgovarajućem prilogu dokumentacije za nadmetanje, sve u skladu s odredbama Dok</w:t>
      </w:r>
      <w:r w:rsidRPr="000B2988">
        <w:rPr>
          <w:rFonts w:ascii="Myriad Pro" w:hAnsi="Myriad Pro" w:cs="Calibri"/>
          <w:color w:val="000000"/>
          <w:sz w:val="22"/>
          <w:szCs w:val="22"/>
        </w:rPr>
        <w:t>umentacije za nadmetanje.</w:t>
      </w:r>
      <w:r w:rsidRPr="000B2988">
        <w:rPr>
          <w:rFonts w:ascii="Myriad Pro" w:hAnsi="Myriad Pro" w:cs="Calibri"/>
          <w:color w:val="000000"/>
          <w:sz w:val="22"/>
          <w:szCs w:val="22"/>
          <w:lang w:val="en-GB"/>
        </w:rPr>
        <w:t>/</w:t>
      </w:r>
      <w:r w:rsidRPr="000B2988">
        <w:rPr>
          <w:rFonts w:ascii="Myriad Pro" w:hAnsi="Myriad Pro" w:cs="Calibri"/>
          <w:color w:val="A6A6A6"/>
          <w:sz w:val="22"/>
          <w:szCs w:val="22"/>
          <w:lang w:val="en-GB"/>
        </w:rPr>
        <w:t xml:space="preserve">By placing our signatures, we confirm that we have studied and understood the tender documentation and all the conditions for this tender procedure and are extending our bid, whose technical specifications are described in the appropriate annex to the tender documentation, all in compliance with the Tender Documentation. </w:t>
      </w:r>
    </w:p>
    <w:p w14:paraId="29B97E1A" w14:textId="77777777" w:rsidR="00E958AD" w:rsidRPr="000B2988" w:rsidRDefault="00E958AD" w:rsidP="007B6138">
      <w:pPr>
        <w:spacing w:after="240"/>
        <w:jc w:val="both"/>
        <w:rPr>
          <w:rFonts w:ascii="Myriad Pro" w:eastAsia="Meiryo" w:hAnsi="Myriad Pro" w:hint="eastAsia"/>
          <w:sz w:val="22"/>
          <w:szCs w:val="22"/>
        </w:rPr>
      </w:pPr>
    </w:p>
    <w:p w14:paraId="4C277014" w14:textId="5733308F" w:rsidR="00E958AD" w:rsidRPr="000B2988" w:rsidRDefault="00E958AD" w:rsidP="00E958AD">
      <w:pPr>
        <w:jc w:val="both"/>
        <w:rPr>
          <w:rFonts w:ascii="Myriad Pro" w:eastAsia="Meiryo" w:hAnsi="Myriad Pro" w:hint="eastAsia"/>
          <w:sz w:val="22"/>
          <w:szCs w:val="22"/>
        </w:rPr>
      </w:pPr>
      <w:r w:rsidRPr="000B2988">
        <w:rPr>
          <w:rFonts w:ascii="Myriad Pro" w:eastAsia="Meiryo" w:hAnsi="Myriad Pro"/>
          <w:b/>
          <w:sz w:val="22"/>
          <w:szCs w:val="22"/>
        </w:rPr>
        <w:t xml:space="preserve">Rok valjanosti ponude: </w:t>
      </w:r>
      <w:r w:rsidR="001724F7">
        <w:rPr>
          <w:rFonts w:ascii="Myriad Pro" w:eastAsia="Meiryo" w:hAnsi="Myriad Pro"/>
          <w:sz w:val="22"/>
          <w:szCs w:val="22"/>
        </w:rPr>
        <w:t>30</w:t>
      </w:r>
      <w:r w:rsidRPr="000B2988">
        <w:rPr>
          <w:rFonts w:ascii="Myriad Pro" w:eastAsia="Meiryo" w:hAnsi="Myriad Pro"/>
          <w:sz w:val="22"/>
          <w:szCs w:val="22"/>
        </w:rPr>
        <w:t xml:space="preserve"> dana od dana isteka roka za dostavu ponuda</w:t>
      </w:r>
    </w:p>
    <w:p w14:paraId="200397CB" w14:textId="1E64A7FC" w:rsidR="00E958AD" w:rsidRPr="000B2988" w:rsidRDefault="00E958AD" w:rsidP="00E958AD">
      <w:pPr>
        <w:spacing w:after="240"/>
        <w:jc w:val="both"/>
        <w:rPr>
          <w:rFonts w:ascii="Myriad Pro" w:eastAsia="Meiryo" w:hAnsi="Myriad Pro" w:hint="eastAsia"/>
          <w:i/>
          <w:color w:val="A6A6A6" w:themeColor="background1" w:themeShade="A6"/>
          <w:sz w:val="22"/>
          <w:szCs w:val="22"/>
        </w:rPr>
      </w:pPr>
      <w:r w:rsidRPr="000B2988">
        <w:rPr>
          <w:rFonts w:ascii="Myriad Pro" w:eastAsia="Meiryo" w:hAnsi="Myriad Pro"/>
          <w:b/>
          <w:i/>
          <w:color w:val="A6A6A6" w:themeColor="background1" w:themeShade="A6"/>
          <w:sz w:val="22"/>
          <w:szCs w:val="22"/>
        </w:rPr>
        <w:t xml:space="preserve">Tender validy period: </w:t>
      </w:r>
      <w:r w:rsidR="001724F7">
        <w:rPr>
          <w:rFonts w:ascii="Myriad Pro" w:eastAsia="Meiryo" w:hAnsi="Myriad Pro"/>
          <w:i/>
          <w:color w:val="A6A6A6" w:themeColor="background1" w:themeShade="A6"/>
          <w:sz w:val="22"/>
          <w:szCs w:val="22"/>
        </w:rPr>
        <w:t>30</w:t>
      </w:r>
      <w:r w:rsidRPr="000B2988">
        <w:rPr>
          <w:rFonts w:ascii="Myriad Pro" w:eastAsia="Meiryo" w:hAnsi="Myriad Pro"/>
          <w:i/>
          <w:color w:val="A6A6A6" w:themeColor="background1" w:themeShade="A6"/>
          <w:sz w:val="22"/>
          <w:szCs w:val="22"/>
        </w:rPr>
        <w:t xml:space="preserve"> days from the date of expiry of the tender submission deadline</w:t>
      </w:r>
    </w:p>
    <w:p w14:paraId="44E30922" w14:textId="77777777" w:rsidR="00E958AD" w:rsidRPr="000B2988" w:rsidRDefault="00E958AD" w:rsidP="00E958AD">
      <w:pPr>
        <w:spacing w:after="240"/>
        <w:jc w:val="both"/>
        <w:rPr>
          <w:rFonts w:ascii="Myriad Pro" w:eastAsia="Meiryo" w:hAnsi="Myriad Pro" w:hint="eastAsia"/>
          <w:sz w:val="22"/>
          <w:szCs w:val="22"/>
        </w:rPr>
      </w:pPr>
    </w:p>
    <w:p w14:paraId="54E234A4" w14:textId="77777777" w:rsidR="00E958AD" w:rsidRPr="000B2988" w:rsidRDefault="00E958AD" w:rsidP="00E958AD">
      <w:pPr>
        <w:spacing w:after="240"/>
        <w:jc w:val="both"/>
        <w:rPr>
          <w:rFonts w:ascii="Myriad Pro" w:eastAsia="Meiryo" w:hAnsi="Myriad Pro" w:hint="eastAsia"/>
          <w:sz w:val="22"/>
          <w:szCs w:val="22"/>
        </w:rPr>
      </w:pPr>
    </w:p>
    <w:p w14:paraId="050A68E0" w14:textId="774F7D65" w:rsidR="00E958AD" w:rsidRPr="000B2988" w:rsidRDefault="00E958AD" w:rsidP="00E958AD">
      <w:pPr>
        <w:spacing w:after="240"/>
        <w:jc w:val="both"/>
        <w:rPr>
          <w:rFonts w:ascii="Myriad Pro" w:eastAsia="Meiryo" w:hAnsi="Myriad Pro" w:hint="eastAsia"/>
          <w:sz w:val="22"/>
          <w:szCs w:val="22"/>
        </w:rPr>
      </w:pPr>
      <w:r w:rsidRPr="000B2988">
        <w:rPr>
          <w:rFonts w:ascii="Myriad Pro" w:eastAsia="Meiryo" w:hAnsi="Myriad Pro"/>
          <w:sz w:val="22"/>
          <w:szCs w:val="22"/>
        </w:rPr>
        <w:t>U/</w:t>
      </w:r>
      <w:r w:rsidRPr="000B2988">
        <w:rPr>
          <w:rFonts w:ascii="Myriad Pro" w:eastAsia="Meiryo" w:hAnsi="Myriad Pro"/>
          <w:i/>
          <w:color w:val="A6A6A6" w:themeColor="background1" w:themeShade="A6"/>
          <w:sz w:val="22"/>
          <w:szCs w:val="22"/>
        </w:rPr>
        <w:t xml:space="preserve">In </w:t>
      </w:r>
      <w:r w:rsidRPr="000B2988">
        <w:rPr>
          <w:rFonts w:ascii="Myriad Pro" w:eastAsia="Meiryo" w:hAnsi="Myriad Pro"/>
          <w:sz w:val="22"/>
          <w:szCs w:val="22"/>
        </w:rPr>
        <w:t>______________dana/</w:t>
      </w:r>
      <w:r w:rsidRPr="000B2988">
        <w:rPr>
          <w:rFonts w:ascii="Myriad Pro" w:eastAsia="Meiryo" w:hAnsi="Myriad Pro"/>
          <w:i/>
          <w:color w:val="A6A6A6" w:themeColor="background1" w:themeShade="A6"/>
          <w:sz w:val="22"/>
          <w:szCs w:val="22"/>
        </w:rPr>
        <w:t>date</w:t>
      </w:r>
      <w:r w:rsidRPr="000B2988">
        <w:rPr>
          <w:rFonts w:ascii="Myriad Pro" w:eastAsia="Meiryo" w:hAnsi="Myriad Pro"/>
          <w:sz w:val="22"/>
          <w:szCs w:val="22"/>
        </w:rPr>
        <w:t>____________</w:t>
      </w:r>
    </w:p>
    <w:p w14:paraId="7B65FF10" w14:textId="77777777" w:rsidR="00E958AD" w:rsidRPr="000B2988" w:rsidRDefault="00E958AD" w:rsidP="00E958AD">
      <w:pPr>
        <w:spacing w:after="240"/>
        <w:jc w:val="both"/>
        <w:rPr>
          <w:rFonts w:ascii="Myriad Pro" w:eastAsia="Meiryo" w:hAnsi="Myriad Pro" w:hint="eastAsia"/>
          <w:sz w:val="22"/>
          <w:szCs w:val="22"/>
        </w:rPr>
      </w:pPr>
    </w:p>
    <w:p w14:paraId="12F6F0AB" w14:textId="77777777" w:rsidR="00E958AD" w:rsidRPr="000B2988" w:rsidRDefault="00E958AD" w:rsidP="00E958AD">
      <w:pPr>
        <w:spacing w:after="240"/>
        <w:jc w:val="both"/>
        <w:rPr>
          <w:rFonts w:ascii="Myriad Pro" w:eastAsia="Meiryo" w:hAnsi="Myriad Pro" w:hint="eastAsia"/>
          <w:sz w:val="22"/>
          <w:szCs w:val="22"/>
        </w:rPr>
      </w:pPr>
    </w:p>
    <w:p w14:paraId="267B7A4F" w14:textId="77777777" w:rsidR="00E958AD" w:rsidRPr="000B2988" w:rsidRDefault="00E958AD" w:rsidP="00E958AD">
      <w:pPr>
        <w:spacing w:after="240"/>
        <w:ind w:left="360"/>
        <w:jc w:val="right"/>
        <w:rPr>
          <w:rFonts w:ascii="Myriad Pro" w:eastAsia="Meiryo" w:hAnsi="Myriad Pro" w:hint="eastAsia"/>
          <w:sz w:val="22"/>
          <w:szCs w:val="22"/>
        </w:rPr>
      </w:pPr>
      <w:r w:rsidRPr="000B2988">
        <w:rPr>
          <w:rFonts w:ascii="Myriad Pro" w:eastAsia="Meiryo" w:hAnsi="Myriad Pro"/>
          <w:sz w:val="22"/>
          <w:szCs w:val="22"/>
        </w:rPr>
        <w:t>_____________________________</w:t>
      </w:r>
    </w:p>
    <w:p w14:paraId="50343702" w14:textId="77777777" w:rsidR="007B6138" w:rsidRPr="000B2988" w:rsidRDefault="007B6138" w:rsidP="007B6138">
      <w:pPr>
        <w:jc w:val="right"/>
        <w:rPr>
          <w:rFonts w:ascii="Myriad Pro" w:hAnsi="Myriad Pro" w:cs="Calibri"/>
          <w:sz w:val="22"/>
          <w:szCs w:val="22"/>
        </w:rPr>
      </w:pPr>
      <w:r w:rsidRPr="000B2988">
        <w:rPr>
          <w:rFonts w:ascii="Myriad Pro" w:hAnsi="Myriad Pro" w:cs="Calibri"/>
          <w:sz w:val="22"/>
          <w:szCs w:val="22"/>
        </w:rPr>
        <w:tab/>
        <w:t>ime, prezime, potpis ovlaštene osobe/</w:t>
      </w:r>
    </w:p>
    <w:p w14:paraId="7E2F2143" w14:textId="77777777" w:rsidR="007B6138" w:rsidRPr="000B2988" w:rsidRDefault="007B6138" w:rsidP="007B6138">
      <w:pPr>
        <w:jc w:val="right"/>
        <w:rPr>
          <w:rFonts w:ascii="Myriad Pro" w:hAnsi="Myriad Pro" w:cs="Calibri"/>
          <w:sz w:val="22"/>
          <w:szCs w:val="22"/>
        </w:rPr>
      </w:pPr>
      <w:r w:rsidRPr="000B2988">
        <w:rPr>
          <w:rFonts w:ascii="Myriad Pro" w:hAnsi="Myriad Pro" w:cs="Calibri"/>
          <w:color w:val="A6A6A6"/>
          <w:sz w:val="22"/>
          <w:szCs w:val="22"/>
        </w:rPr>
        <w:t>name, surname, signature ofauthorised person</w:t>
      </w:r>
    </w:p>
    <w:p w14:paraId="3F5264F8" w14:textId="77777777" w:rsidR="0004523F" w:rsidRPr="000B2988" w:rsidRDefault="0004523F">
      <w:pPr>
        <w:rPr>
          <w:rFonts w:ascii="Myriad Pro" w:eastAsia="Meiryo" w:hAnsi="Myriad Pro" w:hint="eastAsia"/>
          <w:sz w:val="22"/>
          <w:szCs w:val="22"/>
        </w:rPr>
      </w:pPr>
    </w:p>
    <w:sectPr w:rsidR="0004523F" w:rsidRPr="000B2988" w:rsidSect="007B6138">
      <w:headerReference w:type="default" r:id="rId10"/>
      <w:pgSz w:w="11906" w:h="16838"/>
      <w:pgMar w:top="324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30FC6" w14:textId="77777777" w:rsidR="00320FD3" w:rsidRDefault="00320FD3" w:rsidP="007B6138">
      <w:r>
        <w:separator/>
      </w:r>
    </w:p>
  </w:endnote>
  <w:endnote w:type="continuationSeparator" w:id="0">
    <w:p w14:paraId="2DBBE02E" w14:textId="77777777" w:rsidR="00320FD3" w:rsidRDefault="00320FD3" w:rsidP="007B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yriad Pro">
    <w:altName w:val="Segoe UI"/>
    <w:panose1 w:val="00000000000000000000"/>
    <w:charset w:val="00"/>
    <w:family w:val="roman"/>
    <w:notTrueType/>
    <w:pitch w:val="default"/>
  </w:font>
  <w:font w:name="Meiryo">
    <w:charset w:val="80"/>
    <w:family w:val="swiss"/>
    <w:pitch w:val="variable"/>
    <w:sig w:usb0="E00002FF" w:usb1="6AC7FFFF"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03050" w14:textId="77777777" w:rsidR="00320FD3" w:rsidRDefault="00320FD3" w:rsidP="007B6138">
      <w:r>
        <w:separator/>
      </w:r>
    </w:p>
  </w:footnote>
  <w:footnote w:type="continuationSeparator" w:id="0">
    <w:p w14:paraId="6E8F38DC" w14:textId="77777777" w:rsidR="00320FD3" w:rsidRDefault="00320FD3" w:rsidP="007B6138">
      <w:r>
        <w:continuationSeparator/>
      </w:r>
    </w:p>
  </w:footnote>
  <w:footnote w:id="1">
    <w:p w14:paraId="3D0460E2" w14:textId="77777777" w:rsidR="007B6138" w:rsidRDefault="007B6138" w:rsidP="007B6138">
      <w:pPr>
        <w:pStyle w:val="Lbjegyzetszveg"/>
        <w:rPr>
          <w:color w:val="7F7F7F"/>
          <w:sz w:val="16"/>
          <w:lang w:val="en-GB"/>
        </w:rPr>
      </w:pPr>
      <w:r>
        <w:rPr>
          <w:rStyle w:val="Lbjegyzet-hivatkozs"/>
          <w:sz w:val="16"/>
        </w:rPr>
        <w:footnoteRef/>
      </w:r>
      <w:r>
        <w:rPr>
          <w:color w:val="000000"/>
          <w:sz w:val="16"/>
        </w:rPr>
        <w:t xml:space="preserve"> Ukoliko je isporuka plaćena u valuti različitoj od HRK, prilikom preračunavanja će se koristiti srednji tečaj HNB-a na dan objave Obavijesti o nadmetanju</w:t>
      </w:r>
      <w:r>
        <w:rPr>
          <w:color w:val="7F7F7F"/>
          <w:sz w:val="16"/>
        </w:rPr>
        <w:t>./</w:t>
      </w:r>
      <w:r>
        <w:rPr>
          <w:color w:val="7F7F7F"/>
          <w:sz w:val="16"/>
          <w:lang w:val="en-GB"/>
        </w:rPr>
        <w:t xml:space="preserve">If the delivery was paid in the currency different than HRK, the mean exchange rate of the Croatian National Bank, valid on the day when the Procurement Notification was published, shall be used for recalculating,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48F6" w14:textId="77777777" w:rsidR="007B6138" w:rsidRDefault="007B6138" w:rsidP="007B6138">
    <w:pPr>
      <w:pStyle w:val="lfej"/>
    </w:pPr>
    <w:r>
      <w:rPr>
        <w:noProof/>
      </w:rPr>
      <w:drawing>
        <wp:anchor distT="0" distB="0" distL="114300" distR="114300" simplePos="0" relativeHeight="251661312" behindDoc="0" locked="0" layoutInCell="1" allowOverlap="1" wp14:anchorId="640D4A35" wp14:editId="6CE4C42B">
          <wp:simplePos x="0" y="0"/>
          <wp:positionH relativeFrom="column">
            <wp:posOffset>2319655</wp:posOffset>
          </wp:positionH>
          <wp:positionV relativeFrom="paragraph">
            <wp:posOffset>-284480</wp:posOffset>
          </wp:positionV>
          <wp:extent cx="600075" cy="845820"/>
          <wp:effectExtent l="0" t="0" r="9525" b="0"/>
          <wp:wrapSquare wrapText="bothSides"/>
          <wp:docPr id="284" name="Kép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ép 10"/>
                  <pic:cNvPicPr/>
                </pic:nvPicPr>
                <pic:blipFill>
                  <a:blip r:embed="rId1">
                    <a:extLst>
                      <a:ext uri="{28A0092B-C50C-407E-A947-70E740481C1C}">
                        <a14:useLocalDpi xmlns:a14="http://schemas.microsoft.com/office/drawing/2010/main" val="0"/>
                      </a:ext>
                    </a:extLst>
                  </a:blip>
                  <a:stretch>
                    <a:fillRect/>
                  </a:stretch>
                </pic:blipFill>
                <pic:spPr>
                  <a:xfrm>
                    <a:off x="0" y="0"/>
                    <a:ext cx="600075" cy="8458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F469B90" wp14:editId="72CA9330">
          <wp:simplePos x="0" y="0"/>
          <wp:positionH relativeFrom="column">
            <wp:posOffset>3805555</wp:posOffset>
          </wp:positionH>
          <wp:positionV relativeFrom="paragraph">
            <wp:posOffset>-195580</wp:posOffset>
          </wp:positionV>
          <wp:extent cx="2596515" cy="828675"/>
          <wp:effectExtent l="0" t="0" r="0" b="9525"/>
          <wp:wrapSquare wrapText="bothSides"/>
          <wp:docPr id="285" name="Kép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ép 9"/>
                  <pic:cNvPicPr/>
                </pic:nvPicPr>
                <pic:blipFill>
                  <a:blip r:embed="rId2">
                    <a:extLst>
                      <a:ext uri="{28A0092B-C50C-407E-A947-70E740481C1C}">
                        <a14:useLocalDpi xmlns:a14="http://schemas.microsoft.com/office/drawing/2010/main" val="0"/>
                      </a:ext>
                    </a:extLst>
                  </a:blip>
                  <a:stretch>
                    <a:fillRect/>
                  </a:stretch>
                </pic:blipFill>
                <pic:spPr>
                  <a:xfrm>
                    <a:off x="0" y="0"/>
                    <a:ext cx="2596515" cy="8286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07D9B43" wp14:editId="4DBA38DF">
          <wp:simplePos x="0" y="0"/>
          <wp:positionH relativeFrom="column">
            <wp:posOffset>-67945</wp:posOffset>
          </wp:positionH>
          <wp:positionV relativeFrom="paragraph">
            <wp:posOffset>-430530</wp:posOffset>
          </wp:positionV>
          <wp:extent cx="1219200" cy="1219200"/>
          <wp:effectExtent l="0" t="0" r="0" b="0"/>
          <wp:wrapSquare wrapText="bothSides"/>
          <wp:docPr id="286" name="Kép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ép 8"/>
                  <pic:cNvPicPr/>
                </pic:nvPicPr>
                <pic:blipFill>
                  <a:blip r:embed="rId3">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p>
  <w:p w14:paraId="0AB4CF2D" w14:textId="77777777" w:rsidR="007B6138" w:rsidRDefault="007B6138" w:rsidP="007B6138">
    <w:pPr>
      <w:pStyle w:val="lfej"/>
    </w:pPr>
  </w:p>
  <w:p w14:paraId="557CA19A" w14:textId="77777777" w:rsidR="007B6138" w:rsidRDefault="007B6138" w:rsidP="007B6138">
    <w:pPr>
      <w:pStyle w:val="lfej"/>
    </w:pPr>
  </w:p>
  <w:p w14:paraId="295069E3" w14:textId="77777777" w:rsidR="007B6138" w:rsidRDefault="007B6138" w:rsidP="007B6138">
    <w:pPr>
      <w:pStyle w:val="lfej"/>
    </w:pPr>
  </w:p>
  <w:p w14:paraId="0CFAF43F" w14:textId="77777777" w:rsidR="007B6138" w:rsidRDefault="007B6138" w:rsidP="007B6138">
    <w:pPr>
      <w:pStyle w:val="lfej"/>
    </w:pPr>
  </w:p>
  <w:p w14:paraId="1278D301" w14:textId="77777777" w:rsidR="007B6138" w:rsidRDefault="007B6138" w:rsidP="007B6138">
    <w:pPr>
      <w:pStyle w:val="lfej"/>
    </w:pPr>
  </w:p>
  <w:p w14:paraId="0824B7B2" w14:textId="77777777" w:rsidR="007B6138" w:rsidRDefault="007B6138" w:rsidP="007B6138">
    <w:pPr>
      <w:ind w:left="-142" w:right="28"/>
      <w:jc w:val="center"/>
      <w:rPr>
        <w:sz w:val="18"/>
      </w:rPr>
    </w:pPr>
    <w:r>
      <w:rPr>
        <w:sz w:val="18"/>
      </w:rPr>
      <w:t>Projekt</w:t>
    </w:r>
    <w:r>
      <w:rPr>
        <w:spacing w:val="1"/>
        <w:sz w:val="18"/>
      </w:rPr>
      <w:t xml:space="preserve"> </w:t>
    </w:r>
    <w:r>
      <w:rPr>
        <w:sz w:val="18"/>
      </w:rPr>
      <w:t>je</w:t>
    </w:r>
    <w:r>
      <w:rPr>
        <w:spacing w:val="-8"/>
        <w:sz w:val="18"/>
      </w:rPr>
      <w:t xml:space="preserve"> </w:t>
    </w:r>
    <w:r>
      <w:rPr>
        <w:sz w:val="18"/>
      </w:rPr>
      <w:t>financirala</w:t>
    </w:r>
    <w:r>
      <w:rPr>
        <w:spacing w:val="-5"/>
        <w:sz w:val="18"/>
      </w:rPr>
      <w:t xml:space="preserve"> </w:t>
    </w:r>
    <w:r>
      <w:rPr>
        <w:sz w:val="18"/>
      </w:rPr>
      <w:t>Europska</w:t>
    </w:r>
    <w:r>
      <w:rPr>
        <w:spacing w:val="-5"/>
        <w:sz w:val="18"/>
      </w:rPr>
      <w:t xml:space="preserve"> </w:t>
    </w:r>
    <w:r>
      <w:rPr>
        <w:sz w:val="18"/>
      </w:rPr>
      <w:t>unija</w:t>
    </w:r>
    <w:r>
      <w:rPr>
        <w:spacing w:val="-3"/>
        <w:sz w:val="18"/>
      </w:rPr>
      <w:t xml:space="preserve"> </w:t>
    </w:r>
    <w:r>
      <w:rPr>
        <w:color w:val="414142"/>
        <w:sz w:val="18"/>
      </w:rPr>
      <w:t>u</w:t>
    </w:r>
    <w:r>
      <w:rPr>
        <w:color w:val="414142"/>
        <w:spacing w:val="-4"/>
        <w:sz w:val="18"/>
      </w:rPr>
      <w:t xml:space="preserve"> </w:t>
    </w:r>
    <w:r>
      <w:rPr>
        <w:color w:val="414142"/>
        <w:sz w:val="18"/>
      </w:rPr>
      <w:t>sklopu</w:t>
    </w:r>
    <w:r>
      <w:rPr>
        <w:color w:val="414142"/>
        <w:spacing w:val="-4"/>
        <w:sz w:val="18"/>
      </w:rPr>
      <w:t xml:space="preserve"> </w:t>
    </w:r>
    <w:r>
      <w:rPr>
        <w:color w:val="414142"/>
        <w:sz w:val="18"/>
      </w:rPr>
      <w:t>Interreg</w:t>
    </w:r>
    <w:r>
      <w:rPr>
        <w:color w:val="414142"/>
        <w:spacing w:val="-4"/>
        <w:sz w:val="18"/>
      </w:rPr>
      <w:t xml:space="preserve"> </w:t>
    </w:r>
    <w:r>
      <w:rPr>
        <w:color w:val="414142"/>
        <w:sz w:val="18"/>
      </w:rPr>
      <w:t>V-A</w:t>
    </w:r>
    <w:r>
      <w:rPr>
        <w:color w:val="414142"/>
        <w:spacing w:val="-4"/>
        <w:sz w:val="18"/>
      </w:rPr>
      <w:t xml:space="preserve"> </w:t>
    </w:r>
    <w:r>
      <w:rPr>
        <w:color w:val="414142"/>
        <w:sz w:val="18"/>
      </w:rPr>
      <w:t>Programa suradnje</w:t>
    </w:r>
    <w:r>
      <w:rPr>
        <w:color w:val="414142"/>
        <w:spacing w:val="-4"/>
        <w:sz w:val="18"/>
      </w:rPr>
      <w:t xml:space="preserve"> </w:t>
    </w:r>
    <w:r>
      <w:rPr>
        <w:color w:val="414142"/>
        <w:sz w:val="18"/>
      </w:rPr>
      <w:t>Mađarska-Hrvatska</w:t>
    </w:r>
    <w:r>
      <w:rPr>
        <w:color w:val="414142"/>
        <w:spacing w:val="-6"/>
        <w:sz w:val="18"/>
      </w:rPr>
      <w:t xml:space="preserve"> </w:t>
    </w:r>
    <w:r>
      <w:rPr>
        <w:color w:val="414142"/>
        <w:sz w:val="18"/>
      </w:rPr>
      <w:t>2014-2020.</w:t>
    </w:r>
    <w:r>
      <w:rPr>
        <w:color w:val="414142"/>
        <w:spacing w:val="-1"/>
        <w:sz w:val="18"/>
      </w:rPr>
      <w:t xml:space="preserve"> </w:t>
    </w:r>
    <w:r>
      <w:rPr>
        <w:sz w:val="18"/>
      </w:rPr>
      <w:t>/</w:t>
    </w:r>
  </w:p>
  <w:p w14:paraId="40439718" w14:textId="55836A5A" w:rsidR="007B6138" w:rsidRPr="00384D9F" w:rsidRDefault="007B6138" w:rsidP="007B6138">
    <w:pPr>
      <w:ind w:left="-142" w:right="28"/>
      <w:jc w:val="center"/>
      <w:rPr>
        <w:sz w:val="18"/>
      </w:rPr>
    </w:pPr>
    <w:r>
      <w:rPr>
        <w:color w:val="A6A6A6"/>
        <w:sz w:val="18"/>
      </w:rPr>
      <w:t>The</w:t>
    </w:r>
    <w:r>
      <w:rPr>
        <w:color w:val="A6A6A6"/>
        <w:spacing w:val="-3"/>
        <w:sz w:val="18"/>
      </w:rPr>
      <w:t xml:space="preserve"> </w:t>
    </w:r>
    <w:r>
      <w:rPr>
        <w:color w:val="A6A6A6"/>
        <w:sz w:val="18"/>
      </w:rPr>
      <w:t>project</w:t>
    </w:r>
    <w:r>
      <w:rPr>
        <w:color w:val="A6A6A6"/>
        <w:spacing w:val="-3"/>
        <w:sz w:val="18"/>
      </w:rPr>
      <w:t xml:space="preserve"> </w:t>
    </w:r>
    <w:r>
      <w:rPr>
        <w:color w:val="A6A6A6"/>
        <w:sz w:val="18"/>
      </w:rPr>
      <w:t>is</w:t>
    </w:r>
    <w:r>
      <w:rPr>
        <w:sz w:val="18"/>
      </w:rPr>
      <w:t xml:space="preserve"> </w:t>
    </w:r>
    <w:r>
      <w:rPr>
        <w:color w:val="A6A6A6"/>
        <w:sz w:val="18"/>
      </w:rPr>
      <w:t>financed</w:t>
    </w:r>
    <w:r>
      <w:rPr>
        <w:color w:val="A6A6A6"/>
        <w:spacing w:val="-5"/>
        <w:sz w:val="18"/>
      </w:rPr>
      <w:t xml:space="preserve"> </w:t>
    </w:r>
    <w:r>
      <w:rPr>
        <w:color w:val="A6A6A6"/>
        <w:sz w:val="18"/>
      </w:rPr>
      <w:t>by</w:t>
    </w:r>
    <w:r>
      <w:rPr>
        <w:color w:val="A6A6A6"/>
        <w:spacing w:val="-5"/>
        <w:sz w:val="18"/>
      </w:rPr>
      <w:t xml:space="preserve"> </w:t>
    </w:r>
    <w:r>
      <w:rPr>
        <w:color w:val="A6A6A6"/>
        <w:sz w:val="18"/>
      </w:rPr>
      <w:t>the</w:t>
    </w:r>
    <w:r>
      <w:rPr>
        <w:color w:val="A6A6A6"/>
        <w:spacing w:val="-4"/>
        <w:sz w:val="18"/>
      </w:rPr>
      <w:t xml:space="preserve"> </w:t>
    </w:r>
    <w:r>
      <w:rPr>
        <w:color w:val="A6A6A6"/>
        <w:sz w:val="18"/>
      </w:rPr>
      <w:t>European</w:t>
    </w:r>
    <w:r>
      <w:rPr>
        <w:color w:val="A6A6A6"/>
        <w:spacing w:val="1"/>
        <w:sz w:val="18"/>
      </w:rPr>
      <w:t xml:space="preserve"> </w:t>
    </w:r>
    <w:r>
      <w:rPr>
        <w:color w:val="A6A6A6"/>
        <w:sz w:val="18"/>
      </w:rPr>
      <w:t>Union</w:t>
    </w:r>
    <w:r>
      <w:rPr>
        <w:color w:val="A6A6A6"/>
        <w:spacing w:val="-5"/>
        <w:sz w:val="18"/>
      </w:rPr>
      <w:t xml:space="preserve"> </w:t>
    </w:r>
    <w:r>
      <w:rPr>
        <w:color w:val="A6A6A6"/>
        <w:sz w:val="18"/>
      </w:rPr>
      <w:t>through</w:t>
    </w:r>
    <w:r>
      <w:rPr>
        <w:color w:val="A6A6A6"/>
        <w:spacing w:val="-4"/>
        <w:sz w:val="18"/>
      </w:rPr>
      <w:t xml:space="preserve"> </w:t>
    </w:r>
    <w:r>
      <w:rPr>
        <w:color w:val="A6A6A6"/>
        <w:sz w:val="18"/>
      </w:rPr>
      <w:t>the</w:t>
    </w:r>
    <w:r>
      <w:rPr>
        <w:color w:val="A6A6A6"/>
        <w:spacing w:val="38"/>
        <w:sz w:val="18"/>
      </w:rPr>
      <w:t xml:space="preserve"> </w:t>
    </w:r>
    <w:r>
      <w:rPr>
        <w:color w:val="A6A6A6"/>
        <w:sz w:val="18"/>
      </w:rPr>
      <w:t>Interreg</w:t>
    </w:r>
    <w:r>
      <w:rPr>
        <w:color w:val="A6A6A6"/>
        <w:spacing w:val="-9"/>
        <w:sz w:val="18"/>
      </w:rPr>
      <w:t xml:space="preserve"> </w:t>
    </w:r>
    <w:r>
      <w:rPr>
        <w:color w:val="A6A6A6"/>
        <w:sz w:val="18"/>
      </w:rPr>
      <w:t>V-A</w:t>
    </w:r>
    <w:r>
      <w:rPr>
        <w:color w:val="A6A6A6"/>
        <w:spacing w:val="-4"/>
        <w:sz w:val="18"/>
      </w:rPr>
      <w:t xml:space="preserve"> </w:t>
    </w:r>
    <w:r>
      <w:rPr>
        <w:color w:val="A6A6A6"/>
        <w:sz w:val="18"/>
      </w:rPr>
      <w:t>Hungary-Croatia</w:t>
    </w:r>
    <w:r>
      <w:rPr>
        <w:color w:val="A6A6A6"/>
        <w:spacing w:val="-1"/>
        <w:sz w:val="18"/>
      </w:rPr>
      <w:t xml:space="preserve"> </w:t>
    </w:r>
    <w:r>
      <w:rPr>
        <w:color w:val="A6A6A6"/>
        <w:sz w:val="18"/>
      </w:rPr>
      <w:t>Cooperation</w:t>
    </w:r>
    <w:r>
      <w:rPr>
        <w:color w:val="A6A6A6"/>
        <w:spacing w:val="-4"/>
        <w:sz w:val="18"/>
      </w:rPr>
      <w:t xml:space="preserve"> </w:t>
    </w:r>
    <w:r>
      <w:rPr>
        <w:color w:val="A6A6A6"/>
        <w:sz w:val="18"/>
      </w:rPr>
      <w:t>Program</w:t>
    </w:r>
    <w:r>
      <w:rPr>
        <w:color w:val="A6A6A6"/>
        <w:spacing w:val="-6"/>
        <w:sz w:val="18"/>
      </w:rPr>
      <w:t xml:space="preserve"> </w:t>
    </w:r>
    <w:r>
      <w:rPr>
        <w:color w:val="A6A6A6"/>
        <w:sz w:val="18"/>
      </w:rPr>
      <w:t>2014-2020.</w:t>
    </w:r>
    <w:r>
      <w:rPr>
        <w:sz w:val="18"/>
      </w:rPr>
      <w:t xml:space="preserve"> </w:t>
    </w:r>
  </w:p>
  <w:p w14:paraId="7C08435D" w14:textId="77777777" w:rsidR="007B6138" w:rsidRDefault="007B6138" w:rsidP="007B6138">
    <w:pPr>
      <w:pStyle w:val="lfej"/>
    </w:pPr>
    <w:r>
      <w:ptab w:relativeTo="margin" w:alignment="right" w:leader="none"/>
    </w:r>
  </w:p>
  <w:p w14:paraId="3B4BAB9F" w14:textId="77777777" w:rsidR="007B6138" w:rsidRDefault="007B6138">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8AD"/>
    <w:rsid w:val="0004523F"/>
    <w:rsid w:val="000B2988"/>
    <w:rsid w:val="001156F6"/>
    <w:rsid w:val="001724F7"/>
    <w:rsid w:val="001E7F15"/>
    <w:rsid w:val="00320FD3"/>
    <w:rsid w:val="0035208D"/>
    <w:rsid w:val="003632DB"/>
    <w:rsid w:val="00403603"/>
    <w:rsid w:val="00620D67"/>
    <w:rsid w:val="007B6138"/>
    <w:rsid w:val="008941BF"/>
    <w:rsid w:val="0091551D"/>
    <w:rsid w:val="009E019E"/>
    <w:rsid w:val="00C05653"/>
    <w:rsid w:val="00C10B5E"/>
    <w:rsid w:val="00E958AD"/>
    <w:rsid w:val="00F339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32174"/>
  <w15:chartTrackingRefBased/>
  <w15:docId w15:val="{79D55600-2B5F-42E4-8CFD-262CEDD0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958AD"/>
    <w:pPr>
      <w:spacing w:after="0" w:line="240" w:lineRule="auto"/>
    </w:pPr>
    <w:rPr>
      <w:rFonts w:ascii="Times New Roman" w:eastAsia="Times New Roman" w:hAnsi="Times New Roman" w:cs="Times New Roman"/>
      <w:sz w:val="24"/>
      <w:szCs w:val="24"/>
      <w:lang w:eastAsia="hr-HR" w:bidi="hr-H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1"/>
    <w:qFormat/>
    <w:rsid w:val="009E019E"/>
    <w:pPr>
      <w:widowControl w:val="0"/>
      <w:autoSpaceDE w:val="0"/>
      <w:autoSpaceDN w:val="0"/>
    </w:pPr>
    <w:rPr>
      <w:rFonts w:ascii="Calibri" w:eastAsia="Calibri" w:hAnsi="Calibri" w:cs="Calibri"/>
      <w:lang w:eastAsia="en-US" w:bidi="ar-SA"/>
    </w:rPr>
  </w:style>
  <w:style w:type="character" w:customStyle="1" w:styleId="SzvegtrzsChar">
    <w:name w:val="Szövegtörzs Char"/>
    <w:basedOn w:val="Bekezdsalapbettpusa"/>
    <w:link w:val="Szvegtrzs"/>
    <w:uiPriority w:val="1"/>
    <w:rsid w:val="009E019E"/>
    <w:rPr>
      <w:rFonts w:ascii="Calibri" w:eastAsia="Calibri" w:hAnsi="Calibri" w:cs="Calibri"/>
      <w:sz w:val="24"/>
      <w:szCs w:val="24"/>
    </w:rPr>
  </w:style>
  <w:style w:type="paragraph" w:styleId="Lbjegyzetszveg">
    <w:name w:val="footnote text"/>
    <w:basedOn w:val="Norml"/>
    <w:link w:val="LbjegyzetszvegChar"/>
    <w:rsid w:val="007B6138"/>
    <w:pPr>
      <w:jc w:val="both"/>
    </w:pPr>
    <w:rPr>
      <w:rFonts w:eastAsia="Calibri"/>
      <w:sz w:val="20"/>
      <w:szCs w:val="20"/>
      <w:lang w:eastAsia="en-US" w:bidi="ar-SA"/>
    </w:rPr>
  </w:style>
  <w:style w:type="character" w:customStyle="1" w:styleId="LbjegyzetszvegChar">
    <w:name w:val="Lábjegyzetszöveg Char"/>
    <w:basedOn w:val="Bekezdsalapbettpusa"/>
    <w:link w:val="Lbjegyzetszveg"/>
    <w:rsid w:val="007B6138"/>
    <w:rPr>
      <w:rFonts w:ascii="Times New Roman" w:eastAsia="Calibri" w:hAnsi="Times New Roman" w:cs="Times New Roman"/>
      <w:sz w:val="20"/>
      <w:szCs w:val="20"/>
    </w:rPr>
  </w:style>
  <w:style w:type="character" w:styleId="Lbjegyzet-hivatkozs">
    <w:name w:val="footnote reference"/>
    <w:basedOn w:val="Bekezdsalapbettpusa"/>
    <w:rsid w:val="007B6138"/>
    <w:rPr>
      <w:position w:val="-2"/>
      <w:vertAlign w:val="superscript"/>
    </w:rPr>
  </w:style>
  <w:style w:type="paragraph" w:styleId="lfej">
    <w:name w:val="header"/>
    <w:basedOn w:val="Norml"/>
    <w:link w:val="lfejChar"/>
    <w:uiPriority w:val="99"/>
    <w:unhideWhenUsed/>
    <w:rsid w:val="007B6138"/>
    <w:pPr>
      <w:tabs>
        <w:tab w:val="center" w:pos="4536"/>
        <w:tab w:val="right" w:pos="9072"/>
      </w:tabs>
    </w:pPr>
  </w:style>
  <w:style w:type="character" w:customStyle="1" w:styleId="lfejChar">
    <w:name w:val="Élőfej Char"/>
    <w:basedOn w:val="Bekezdsalapbettpusa"/>
    <w:link w:val="lfej"/>
    <w:uiPriority w:val="99"/>
    <w:rsid w:val="007B6138"/>
    <w:rPr>
      <w:rFonts w:ascii="Times New Roman" w:eastAsia="Times New Roman" w:hAnsi="Times New Roman" w:cs="Times New Roman"/>
      <w:sz w:val="24"/>
      <w:szCs w:val="24"/>
      <w:lang w:eastAsia="hr-HR" w:bidi="hr-HR"/>
    </w:rPr>
  </w:style>
  <w:style w:type="paragraph" w:styleId="llb">
    <w:name w:val="footer"/>
    <w:basedOn w:val="Norml"/>
    <w:link w:val="llbChar"/>
    <w:uiPriority w:val="99"/>
    <w:unhideWhenUsed/>
    <w:rsid w:val="007B6138"/>
    <w:pPr>
      <w:tabs>
        <w:tab w:val="center" w:pos="4536"/>
        <w:tab w:val="right" w:pos="9072"/>
      </w:tabs>
    </w:pPr>
  </w:style>
  <w:style w:type="character" w:customStyle="1" w:styleId="llbChar">
    <w:name w:val="Élőláb Char"/>
    <w:basedOn w:val="Bekezdsalapbettpusa"/>
    <w:link w:val="llb"/>
    <w:uiPriority w:val="99"/>
    <w:rsid w:val="007B6138"/>
    <w:rPr>
      <w:rFonts w:ascii="Times New Roman" w:eastAsia="Times New Roman" w:hAnsi="Times New Roman" w:cs="Times New Roman"/>
      <w:sz w:val="24"/>
      <w:szCs w:val="24"/>
      <w:lang w:eastAsia="hr-HR" w:bidi="hr-HR"/>
    </w:rPr>
  </w:style>
  <w:style w:type="character" w:styleId="Jegyzethivatkozs">
    <w:name w:val="annotation reference"/>
    <w:basedOn w:val="Bekezdsalapbettpusa"/>
    <w:uiPriority w:val="99"/>
    <w:semiHidden/>
    <w:unhideWhenUsed/>
    <w:rsid w:val="0091551D"/>
    <w:rPr>
      <w:sz w:val="16"/>
      <w:szCs w:val="16"/>
    </w:rPr>
  </w:style>
  <w:style w:type="paragraph" w:styleId="Jegyzetszveg">
    <w:name w:val="annotation text"/>
    <w:basedOn w:val="Norml"/>
    <w:link w:val="JegyzetszvegChar"/>
    <w:uiPriority w:val="99"/>
    <w:semiHidden/>
    <w:unhideWhenUsed/>
    <w:rsid w:val="0091551D"/>
    <w:rPr>
      <w:sz w:val="20"/>
      <w:szCs w:val="20"/>
    </w:rPr>
  </w:style>
  <w:style w:type="character" w:customStyle="1" w:styleId="JegyzetszvegChar">
    <w:name w:val="Jegyzetszöveg Char"/>
    <w:basedOn w:val="Bekezdsalapbettpusa"/>
    <w:link w:val="Jegyzetszveg"/>
    <w:uiPriority w:val="99"/>
    <w:semiHidden/>
    <w:rsid w:val="0091551D"/>
    <w:rPr>
      <w:rFonts w:ascii="Times New Roman" w:eastAsia="Times New Roman" w:hAnsi="Times New Roman" w:cs="Times New Roman"/>
      <w:sz w:val="20"/>
      <w:szCs w:val="20"/>
      <w:lang w:eastAsia="hr-HR" w:bidi="hr-HR"/>
    </w:rPr>
  </w:style>
  <w:style w:type="paragraph" w:styleId="Megjegyzstrgya">
    <w:name w:val="annotation subject"/>
    <w:basedOn w:val="Jegyzetszveg"/>
    <w:next w:val="Jegyzetszveg"/>
    <w:link w:val="MegjegyzstrgyaChar"/>
    <w:uiPriority w:val="99"/>
    <w:semiHidden/>
    <w:unhideWhenUsed/>
    <w:rsid w:val="0091551D"/>
    <w:rPr>
      <w:b/>
      <w:bCs/>
    </w:rPr>
  </w:style>
  <w:style w:type="character" w:customStyle="1" w:styleId="MegjegyzstrgyaChar">
    <w:name w:val="Megjegyzés tárgya Char"/>
    <w:basedOn w:val="JegyzetszvegChar"/>
    <w:link w:val="Megjegyzstrgya"/>
    <w:uiPriority w:val="99"/>
    <w:semiHidden/>
    <w:rsid w:val="0091551D"/>
    <w:rPr>
      <w:rFonts w:ascii="Times New Roman" w:eastAsia="Times New Roman" w:hAnsi="Times New Roman" w:cs="Times New Roman"/>
      <w:b/>
      <w:bCs/>
      <w:sz w:val="20"/>
      <w:szCs w:val="20"/>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65B690A164634EA288AD9F2C5CF85B" ma:contentTypeVersion="10" ma:contentTypeDescription="Create a new document." ma:contentTypeScope="" ma:versionID="3b22b41ad0281a3d55bce9b5ec27ce83">
  <xsd:schema xmlns:xsd="http://www.w3.org/2001/XMLSchema" xmlns:xs="http://www.w3.org/2001/XMLSchema" xmlns:p="http://schemas.microsoft.com/office/2006/metadata/properties" xmlns:ns2="e95e78bd-a3c8-4ebb-bf0a-670eea46be10" targetNamespace="http://schemas.microsoft.com/office/2006/metadata/properties" ma:root="true" ma:fieldsID="b4df820551ef6a5d8fb811514babfbd1" ns2:_="">
    <xsd:import namespace="e95e78bd-a3c8-4ebb-bf0a-670eea46be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e78bd-a3c8-4ebb-bf0a-670eea46b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FD48E-C72F-4F25-AA12-59417DD4FD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41F173-4040-4DEF-8558-E5B88D91E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e78bd-a3c8-4ebb-bf0a-670eea46b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92FA50-70C9-414D-B4D1-2289EEBB7E1A}">
  <ds:schemaRefs>
    <ds:schemaRef ds:uri="http://schemas.microsoft.com/sharepoint/v3/contenttype/forms"/>
  </ds:schemaRefs>
</ds:datastoreItem>
</file>

<file path=customXml/itemProps4.xml><?xml version="1.0" encoding="utf-8"?>
<ds:datastoreItem xmlns:ds="http://schemas.openxmlformats.org/officeDocument/2006/customXml" ds:itemID="{82714558-397C-469C-BA29-65B660537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Balaz Piri</dc:creator>
  <cp:keywords/>
  <dc:description/>
  <cp:lastModifiedBy>Eszter Tamaskó</cp:lastModifiedBy>
  <cp:revision>12</cp:revision>
  <dcterms:created xsi:type="dcterms:W3CDTF">2021-08-04T13:42:00Z</dcterms:created>
  <dcterms:modified xsi:type="dcterms:W3CDTF">2021-08-08T21:25:00Z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0x0101007A65B690A164634EA288AD9F2C5CF85B</vt:lpwstr>
  </property>
</Properties>
</file>